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F1420D">
        <w:tc>
          <w:tcPr>
            <w:tcW w:w="509" w:type="dxa"/>
          </w:tcPr>
          <w:p w:rsidR="00F1420D" w:rsidRDefault="00D71067">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F1420D" w:rsidRDefault="00D71067">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21.060.40</w:t>
            </w:r>
            <w:r>
              <w:rPr>
                <w:rFonts w:ascii="黑体" w:eastAsia="黑体" w:hAnsi="黑体"/>
                <w:sz w:val="21"/>
                <w:szCs w:val="21"/>
              </w:rPr>
              <w:fldChar w:fldCharType="end"/>
            </w:r>
            <w:bookmarkEnd w:id="0"/>
          </w:p>
        </w:tc>
      </w:tr>
      <w:tr w:rsidR="00F1420D">
        <w:tc>
          <w:tcPr>
            <w:tcW w:w="509" w:type="dxa"/>
          </w:tcPr>
          <w:p w:rsidR="00F1420D" w:rsidRDefault="00D71067">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F1420D">
              <w:trPr>
                <w:trHeight w:hRule="exact" w:val="1021"/>
              </w:trPr>
              <w:tc>
                <w:tcPr>
                  <w:tcW w:w="9242" w:type="dxa"/>
                  <w:vAlign w:val="center"/>
                </w:tcPr>
                <w:p w:rsidR="00F1420D" w:rsidRDefault="00D71067" w:rsidP="0018424A">
                  <w:pPr>
                    <w:pStyle w:val="affff8"/>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CS</w:t>
                  </w:r>
                  <w:r>
                    <w:fldChar w:fldCharType="end"/>
                  </w:r>
                  <w:bookmarkEnd w:id="1"/>
                </w:p>
              </w:tc>
            </w:tr>
          </w:tbl>
          <w:p w:rsidR="00F1420D" w:rsidRDefault="00D71067">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J 13</w:t>
            </w:r>
            <w:r>
              <w:rPr>
                <w:rFonts w:ascii="黑体" w:eastAsia="黑体" w:hAnsi="黑体"/>
                <w:sz w:val="21"/>
                <w:szCs w:val="21"/>
              </w:rPr>
              <w:fldChar w:fldCharType="end"/>
            </w:r>
            <w:bookmarkEnd w:id="2"/>
          </w:p>
        </w:tc>
      </w:tr>
    </w:tbl>
    <w:p w:rsidR="00F1420D" w:rsidRDefault="00D71067">
      <w:pPr>
        <w:pStyle w:val="affff9"/>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F1420D" w:rsidRDefault="00D71067">
      <w:pPr>
        <w:pStyle w:val="afffffffffb"/>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CS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F1420D" w:rsidRDefault="00D71067">
      <w:pPr>
        <w:pStyle w:val="afffffffffc"/>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F1420D" w:rsidRDefault="00D7106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F1420D" w:rsidRDefault="00F1420D">
      <w:pPr>
        <w:pStyle w:val="affff9"/>
        <w:framePr w:w="9639" w:h="6976" w:hRule="exact" w:hSpace="0" w:vSpace="0" w:wrap="around" w:hAnchor="page" w:y="6408"/>
        <w:jc w:val="center"/>
        <w:rPr>
          <w:rFonts w:ascii="黑体" w:eastAsia="黑体" w:hAnsi="黑体"/>
          <w:b w:val="0"/>
          <w:bCs w:val="0"/>
          <w:w w:val="100"/>
        </w:rPr>
      </w:pPr>
    </w:p>
    <w:p w:rsidR="00F1420D" w:rsidRDefault="00D71067">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紧固件  双鼓型抽芯铆钉</w:t>
      </w:r>
      <w:r>
        <w:fldChar w:fldCharType="end"/>
      </w:r>
      <w:bookmarkEnd w:id="8"/>
    </w:p>
    <w:p w:rsidR="00F1420D" w:rsidRDefault="00F1420D">
      <w:pPr>
        <w:framePr w:w="9639" w:h="6974" w:hRule="exact" w:wrap="around" w:vAnchor="page" w:hAnchor="page" w:x="1419" w:y="6408" w:anchorLock="1"/>
        <w:ind w:left="-1418"/>
      </w:pPr>
    </w:p>
    <w:p w:rsidR="00F1420D" w:rsidRDefault="00D71067">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Fasteners</w:t>
      </w:r>
      <w:r>
        <w:rPr>
          <w:rFonts w:eastAsia="黑体" w:hint="eastAsia"/>
          <w:szCs w:val="28"/>
        </w:rPr>
        <w:t>—</w:t>
      </w:r>
      <w:r>
        <w:rPr>
          <w:rFonts w:eastAsia="黑体" w:hint="eastAsia"/>
          <w:szCs w:val="28"/>
        </w:rPr>
        <w:t>double drum blind rivets with pull mandrel</w:t>
      </w:r>
      <w:r>
        <w:rPr>
          <w:rFonts w:eastAsia="黑体"/>
          <w:szCs w:val="28"/>
        </w:rPr>
        <w:fldChar w:fldCharType="end"/>
      </w:r>
      <w:bookmarkEnd w:id="9"/>
    </w:p>
    <w:p w:rsidR="00F1420D" w:rsidRDefault="00F1420D">
      <w:pPr>
        <w:framePr w:w="9639" w:h="6974" w:hRule="exact" w:wrap="around" w:vAnchor="page" w:hAnchor="page" w:x="1419" w:y="6408" w:anchorLock="1"/>
        <w:spacing w:line="760" w:lineRule="exact"/>
        <w:ind w:left="-1418"/>
      </w:pPr>
    </w:p>
    <w:p w:rsidR="00F1420D" w:rsidRDefault="00F1420D">
      <w:pPr>
        <w:pStyle w:val="afffffff1"/>
        <w:framePr w:w="9639" w:h="6974" w:hRule="exact" w:wrap="around" w:vAnchor="page" w:hAnchor="page" w:x="1419" w:y="6408" w:anchorLock="1"/>
        <w:textAlignment w:val="bottom"/>
        <w:rPr>
          <w:rFonts w:eastAsia="黑体"/>
          <w:szCs w:val="28"/>
        </w:rPr>
      </w:pPr>
    </w:p>
    <w:bookmarkStart w:id="10" w:name="_GoBack"/>
    <w:p w:rsidR="00F1420D" w:rsidRDefault="00D71067">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18424A">
        <w:rPr>
          <w:sz w:val="24"/>
          <w:szCs w:val="28"/>
        </w:rPr>
      </w:r>
      <w:r>
        <w:rPr>
          <w:sz w:val="24"/>
          <w:szCs w:val="28"/>
        </w:rPr>
        <w:fldChar w:fldCharType="end"/>
      </w:r>
      <w:bookmarkEnd w:id="11"/>
      <w:bookmarkEnd w:id="10"/>
    </w:p>
    <w:p w:rsidR="00F1420D" w:rsidRDefault="00D71067">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F1420D" w:rsidRDefault="00D71067">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F1420D" w:rsidRDefault="00D71067">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F1420D" w:rsidRDefault="00D71067">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F1420D" w:rsidRDefault="00D71067">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中国商品学会</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F1420D" w:rsidRDefault="00D71067">
      <w:pPr>
        <w:rPr>
          <w:rFonts w:ascii="宋体" w:hAnsi="宋体"/>
          <w:sz w:val="28"/>
          <w:szCs w:val="28"/>
        </w:rPr>
        <w:sectPr w:rsidR="00F1420D">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F1420D" w:rsidRDefault="00D71067">
      <w:pPr>
        <w:pStyle w:val="affffff3"/>
        <w:spacing w:after="360"/>
      </w:pPr>
      <w:bookmarkStart w:id="21" w:name="BookMark1"/>
      <w:r>
        <w:rPr>
          <w:rFonts w:hint="eastAsia"/>
          <w:spacing w:val="320"/>
        </w:rPr>
        <w:lastRenderedPageBreak/>
        <w:t>目</w:t>
      </w:r>
      <w:r>
        <w:rPr>
          <w:rFonts w:hint="eastAsia"/>
        </w:rPr>
        <w:t>次</w:t>
      </w:r>
    </w:p>
    <w:p w:rsidR="00F1420D" w:rsidRDefault="00D71067">
      <w:pPr>
        <w:pStyle w:val="10"/>
        <w:tabs>
          <w:tab w:val="right" w:leader="dot" w:pos="9344"/>
        </w:tabs>
        <w:rPr>
          <w:rFonts w:asciiTheme="minorHAnsi" w:eastAsiaTheme="minorEastAsia" w:hAnsiTheme="minorHAnsi" w:cstheme="minorBidi"/>
          <w:szCs w:val="22"/>
        </w:rPr>
      </w:pPr>
      <w:r>
        <w:fldChar w:fldCharType="begin"/>
      </w:r>
      <w:r>
        <w:instrText xml:space="preserve"> TOC \o "1-1" \h </w:instrText>
      </w:r>
      <w:r>
        <w:fldChar w:fldCharType="separate"/>
      </w:r>
      <w:hyperlink w:anchor="_Toc191999839" w:history="1">
        <w:r>
          <w:rPr>
            <w:rStyle w:val="affff5"/>
            <w:rFonts w:hint="eastAsia"/>
          </w:rPr>
          <w:t>前言</w:t>
        </w:r>
        <w:r>
          <w:tab/>
        </w:r>
        <w:r>
          <w:fldChar w:fldCharType="begin"/>
        </w:r>
        <w:r>
          <w:instrText xml:space="preserve"> PAGEREF _Toc191999839 \h </w:instrText>
        </w:r>
        <w:r>
          <w:fldChar w:fldCharType="separate"/>
        </w:r>
        <w:r w:rsidR="00242F97">
          <w:rPr>
            <w:noProof/>
          </w:rPr>
          <w:t>II</w:t>
        </w:r>
        <w:r>
          <w:fldChar w:fldCharType="end"/>
        </w:r>
      </w:hyperlink>
    </w:p>
    <w:p w:rsidR="00F1420D" w:rsidRDefault="007841EB">
      <w:pPr>
        <w:pStyle w:val="10"/>
        <w:tabs>
          <w:tab w:val="right" w:leader="dot" w:pos="9344"/>
        </w:tabs>
        <w:rPr>
          <w:rFonts w:asciiTheme="minorHAnsi" w:eastAsiaTheme="minorEastAsia" w:hAnsiTheme="minorHAnsi" w:cstheme="minorBidi"/>
          <w:szCs w:val="22"/>
        </w:rPr>
      </w:pPr>
      <w:hyperlink w:anchor="_Toc191999840" w:history="1">
        <w:r w:rsidR="00D71067">
          <w:rPr>
            <w:rStyle w:val="affff5"/>
          </w:rPr>
          <w:t xml:space="preserve">1 </w:t>
        </w:r>
        <w:r w:rsidR="00D71067">
          <w:rPr>
            <w:rStyle w:val="affff5"/>
            <w:rFonts w:hint="eastAsia"/>
          </w:rPr>
          <w:t xml:space="preserve"> 范围</w:t>
        </w:r>
        <w:r w:rsidR="00D71067">
          <w:tab/>
        </w:r>
        <w:r w:rsidR="00D71067">
          <w:fldChar w:fldCharType="begin"/>
        </w:r>
        <w:r w:rsidR="00D71067">
          <w:instrText xml:space="preserve"> PAGEREF _Toc191999840 \h </w:instrText>
        </w:r>
        <w:r w:rsidR="00D71067">
          <w:fldChar w:fldCharType="separate"/>
        </w:r>
        <w:r w:rsidR="00242F97">
          <w:rPr>
            <w:noProof/>
          </w:rPr>
          <w:t>1</w:t>
        </w:r>
        <w:r w:rsidR="00D71067">
          <w:fldChar w:fldCharType="end"/>
        </w:r>
      </w:hyperlink>
    </w:p>
    <w:p w:rsidR="00F1420D" w:rsidRDefault="007841EB">
      <w:pPr>
        <w:pStyle w:val="10"/>
        <w:tabs>
          <w:tab w:val="right" w:leader="dot" w:pos="9344"/>
        </w:tabs>
        <w:rPr>
          <w:rFonts w:asciiTheme="minorHAnsi" w:eastAsiaTheme="minorEastAsia" w:hAnsiTheme="minorHAnsi" w:cstheme="minorBidi"/>
          <w:szCs w:val="22"/>
        </w:rPr>
      </w:pPr>
      <w:hyperlink w:anchor="_Toc191999841" w:history="1">
        <w:r w:rsidR="00D71067">
          <w:rPr>
            <w:rStyle w:val="affff5"/>
          </w:rPr>
          <w:t xml:space="preserve">2 </w:t>
        </w:r>
        <w:r w:rsidR="00D71067">
          <w:rPr>
            <w:rStyle w:val="affff5"/>
            <w:rFonts w:hint="eastAsia"/>
          </w:rPr>
          <w:t xml:space="preserve"> 规范性引用文件</w:t>
        </w:r>
        <w:r w:rsidR="00D71067">
          <w:tab/>
        </w:r>
        <w:r w:rsidR="00D71067">
          <w:fldChar w:fldCharType="begin"/>
        </w:r>
        <w:r w:rsidR="00D71067">
          <w:instrText xml:space="preserve"> PAGEREF _Toc191999841 \h </w:instrText>
        </w:r>
        <w:r w:rsidR="00D71067">
          <w:fldChar w:fldCharType="separate"/>
        </w:r>
        <w:r w:rsidR="00242F97">
          <w:rPr>
            <w:noProof/>
          </w:rPr>
          <w:t>1</w:t>
        </w:r>
        <w:r w:rsidR="00D71067">
          <w:fldChar w:fldCharType="end"/>
        </w:r>
      </w:hyperlink>
    </w:p>
    <w:p w:rsidR="00F1420D" w:rsidRDefault="007841EB">
      <w:pPr>
        <w:pStyle w:val="10"/>
        <w:tabs>
          <w:tab w:val="right" w:leader="dot" w:pos="9344"/>
        </w:tabs>
        <w:rPr>
          <w:rFonts w:asciiTheme="minorHAnsi" w:eastAsiaTheme="minorEastAsia" w:hAnsiTheme="minorHAnsi" w:cstheme="minorBidi"/>
          <w:szCs w:val="22"/>
        </w:rPr>
      </w:pPr>
      <w:hyperlink w:anchor="_Toc191999842" w:history="1">
        <w:r w:rsidR="00D71067">
          <w:rPr>
            <w:rStyle w:val="affff5"/>
          </w:rPr>
          <w:t xml:space="preserve">3 </w:t>
        </w:r>
        <w:r w:rsidR="00D71067">
          <w:rPr>
            <w:rStyle w:val="affff5"/>
            <w:rFonts w:hint="eastAsia"/>
          </w:rPr>
          <w:t xml:space="preserve"> 术语和定义</w:t>
        </w:r>
        <w:r w:rsidR="00D71067">
          <w:tab/>
        </w:r>
        <w:r w:rsidR="00D71067">
          <w:fldChar w:fldCharType="begin"/>
        </w:r>
        <w:r w:rsidR="00D71067">
          <w:instrText xml:space="preserve"> PAGEREF _Toc191999842 \h </w:instrText>
        </w:r>
        <w:r w:rsidR="00D71067">
          <w:fldChar w:fldCharType="separate"/>
        </w:r>
        <w:r w:rsidR="00242F97">
          <w:rPr>
            <w:noProof/>
          </w:rPr>
          <w:t>1</w:t>
        </w:r>
        <w:r w:rsidR="00D71067">
          <w:fldChar w:fldCharType="end"/>
        </w:r>
      </w:hyperlink>
    </w:p>
    <w:p w:rsidR="00F1420D" w:rsidRDefault="007841EB">
      <w:pPr>
        <w:pStyle w:val="10"/>
        <w:tabs>
          <w:tab w:val="right" w:leader="dot" w:pos="9344"/>
        </w:tabs>
        <w:rPr>
          <w:rFonts w:asciiTheme="minorHAnsi" w:eastAsiaTheme="minorEastAsia" w:hAnsiTheme="minorHAnsi" w:cstheme="minorBidi"/>
          <w:szCs w:val="22"/>
        </w:rPr>
      </w:pPr>
      <w:hyperlink w:anchor="_Toc191999843" w:history="1">
        <w:r w:rsidR="00D71067">
          <w:rPr>
            <w:rStyle w:val="affff5"/>
          </w:rPr>
          <w:t xml:space="preserve">4 </w:t>
        </w:r>
        <w:r w:rsidR="00D71067">
          <w:rPr>
            <w:rStyle w:val="affff5"/>
            <w:rFonts w:hint="eastAsia"/>
          </w:rPr>
          <w:t xml:space="preserve"> 材料</w:t>
        </w:r>
        <w:r w:rsidR="00D71067">
          <w:tab/>
        </w:r>
        <w:r w:rsidR="00D71067">
          <w:fldChar w:fldCharType="begin"/>
        </w:r>
        <w:r w:rsidR="00D71067">
          <w:instrText xml:space="preserve"> PAGEREF _Toc191999843 \h </w:instrText>
        </w:r>
        <w:r w:rsidR="00D71067">
          <w:fldChar w:fldCharType="separate"/>
        </w:r>
        <w:r w:rsidR="00242F97">
          <w:rPr>
            <w:noProof/>
          </w:rPr>
          <w:t>1</w:t>
        </w:r>
        <w:r w:rsidR="00D71067">
          <w:fldChar w:fldCharType="end"/>
        </w:r>
      </w:hyperlink>
    </w:p>
    <w:p w:rsidR="00F1420D" w:rsidRDefault="007841EB">
      <w:pPr>
        <w:pStyle w:val="10"/>
        <w:tabs>
          <w:tab w:val="right" w:leader="dot" w:pos="9344"/>
        </w:tabs>
        <w:rPr>
          <w:rFonts w:asciiTheme="minorHAnsi" w:eastAsiaTheme="minorEastAsia" w:hAnsiTheme="minorHAnsi" w:cstheme="minorBidi"/>
          <w:szCs w:val="22"/>
        </w:rPr>
      </w:pPr>
      <w:hyperlink w:anchor="_Toc191999844" w:history="1">
        <w:r w:rsidR="00D71067">
          <w:rPr>
            <w:rStyle w:val="affff5"/>
          </w:rPr>
          <w:t xml:space="preserve">5 </w:t>
        </w:r>
        <w:r w:rsidR="00D71067">
          <w:rPr>
            <w:rStyle w:val="affff5"/>
            <w:rFonts w:hint="eastAsia"/>
          </w:rPr>
          <w:t xml:space="preserve"> 技术要求</w:t>
        </w:r>
        <w:r w:rsidR="00D71067">
          <w:tab/>
        </w:r>
        <w:r w:rsidR="00D71067">
          <w:fldChar w:fldCharType="begin"/>
        </w:r>
        <w:r w:rsidR="00D71067">
          <w:instrText xml:space="preserve"> PAGEREF _Toc191999844 \h </w:instrText>
        </w:r>
        <w:r w:rsidR="00D71067">
          <w:fldChar w:fldCharType="separate"/>
        </w:r>
        <w:r w:rsidR="00242F97">
          <w:rPr>
            <w:noProof/>
          </w:rPr>
          <w:t>1</w:t>
        </w:r>
        <w:r w:rsidR="00D71067">
          <w:fldChar w:fldCharType="end"/>
        </w:r>
      </w:hyperlink>
    </w:p>
    <w:p w:rsidR="00F1420D" w:rsidRDefault="007841EB">
      <w:pPr>
        <w:pStyle w:val="10"/>
        <w:tabs>
          <w:tab w:val="right" w:leader="dot" w:pos="9344"/>
        </w:tabs>
        <w:rPr>
          <w:rFonts w:asciiTheme="minorHAnsi" w:eastAsiaTheme="minorEastAsia" w:hAnsiTheme="minorHAnsi" w:cstheme="minorBidi"/>
          <w:szCs w:val="22"/>
        </w:rPr>
      </w:pPr>
      <w:hyperlink w:anchor="_Toc191999845" w:history="1">
        <w:r w:rsidR="00D71067">
          <w:rPr>
            <w:rStyle w:val="affff5"/>
          </w:rPr>
          <w:t xml:space="preserve">6 </w:t>
        </w:r>
        <w:r w:rsidR="00D71067">
          <w:rPr>
            <w:rStyle w:val="affff5"/>
            <w:rFonts w:hint="eastAsia"/>
          </w:rPr>
          <w:t xml:space="preserve"> 试验方法</w:t>
        </w:r>
        <w:r w:rsidR="00D71067">
          <w:tab/>
        </w:r>
        <w:r w:rsidR="00D71067">
          <w:fldChar w:fldCharType="begin"/>
        </w:r>
        <w:r w:rsidR="00D71067">
          <w:instrText xml:space="preserve"> PAGEREF _Toc191999845 \h </w:instrText>
        </w:r>
        <w:r w:rsidR="00D71067">
          <w:fldChar w:fldCharType="separate"/>
        </w:r>
        <w:r w:rsidR="00242F97">
          <w:rPr>
            <w:noProof/>
          </w:rPr>
          <w:t>3</w:t>
        </w:r>
        <w:r w:rsidR="00D71067">
          <w:fldChar w:fldCharType="end"/>
        </w:r>
      </w:hyperlink>
    </w:p>
    <w:p w:rsidR="00F1420D" w:rsidRDefault="007841EB">
      <w:pPr>
        <w:pStyle w:val="10"/>
        <w:tabs>
          <w:tab w:val="right" w:leader="dot" w:pos="9344"/>
        </w:tabs>
        <w:rPr>
          <w:rFonts w:asciiTheme="minorHAnsi" w:eastAsiaTheme="minorEastAsia" w:hAnsiTheme="minorHAnsi" w:cstheme="minorBidi"/>
          <w:szCs w:val="22"/>
        </w:rPr>
      </w:pPr>
      <w:hyperlink w:anchor="_Toc191999846" w:history="1">
        <w:r w:rsidR="00D71067">
          <w:rPr>
            <w:rStyle w:val="affff5"/>
          </w:rPr>
          <w:t xml:space="preserve">7 </w:t>
        </w:r>
        <w:r w:rsidR="00D71067">
          <w:rPr>
            <w:rStyle w:val="affff5"/>
            <w:rFonts w:hint="eastAsia"/>
          </w:rPr>
          <w:t xml:space="preserve"> 检查</w:t>
        </w:r>
        <w:r w:rsidR="00D71067">
          <w:tab/>
        </w:r>
        <w:r w:rsidR="00D71067">
          <w:fldChar w:fldCharType="begin"/>
        </w:r>
        <w:r w:rsidR="00D71067">
          <w:instrText xml:space="preserve"> PAGEREF _Toc191999846 \h </w:instrText>
        </w:r>
        <w:r w:rsidR="00D71067">
          <w:fldChar w:fldCharType="separate"/>
        </w:r>
        <w:r w:rsidR="00242F97">
          <w:rPr>
            <w:noProof/>
          </w:rPr>
          <w:t>3</w:t>
        </w:r>
        <w:r w:rsidR="00D71067">
          <w:fldChar w:fldCharType="end"/>
        </w:r>
      </w:hyperlink>
    </w:p>
    <w:p w:rsidR="00F1420D" w:rsidRDefault="007841EB">
      <w:pPr>
        <w:pStyle w:val="10"/>
        <w:tabs>
          <w:tab w:val="right" w:leader="dot" w:pos="9344"/>
        </w:tabs>
        <w:rPr>
          <w:rFonts w:asciiTheme="minorHAnsi" w:eastAsiaTheme="minorEastAsia" w:hAnsiTheme="minorHAnsi" w:cstheme="minorBidi"/>
          <w:szCs w:val="22"/>
        </w:rPr>
      </w:pPr>
      <w:hyperlink w:anchor="_Toc191999847" w:history="1">
        <w:r w:rsidR="00D71067">
          <w:rPr>
            <w:rStyle w:val="affff5"/>
          </w:rPr>
          <w:t xml:space="preserve">8 </w:t>
        </w:r>
        <w:r w:rsidR="00D71067">
          <w:rPr>
            <w:rStyle w:val="affff5"/>
            <w:rFonts w:hint="eastAsia"/>
          </w:rPr>
          <w:t xml:space="preserve"> 检验规则</w:t>
        </w:r>
        <w:r w:rsidR="00D71067">
          <w:tab/>
        </w:r>
        <w:r w:rsidR="00D71067">
          <w:fldChar w:fldCharType="begin"/>
        </w:r>
        <w:r w:rsidR="00D71067">
          <w:instrText xml:space="preserve"> PAGEREF _Toc191999847 \h </w:instrText>
        </w:r>
        <w:r w:rsidR="00D71067">
          <w:fldChar w:fldCharType="separate"/>
        </w:r>
        <w:r w:rsidR="00242F97">
          <w:rPr>
            <w:noProof/>
          </w:rPr>
          <w:t>3</w:t>
        </w:r>
        <w:r w:rsidR="00D71067">
          <w:fldChar w:fldCharType="end"/>
        </w:r>
      </w:hyperlink>
    </w:p>
    <w:p w:rsidR="00F1420D" w:rsidRDefault="007841EB">
      <w:pPr>
        <w:pStyle w:val="10"/>
        <w:tabs>
          <w:tab w:val="right" w:leader="dot" w:pos="9344"/>
        </w:tabs>
        <w:rPr>
          <w:rFonts w:asciiTheme="minorHAnsi" w:eastAsiaTheme="minorEastAsia" w:hAnsiTheme="minorHAnsi" w:cstheme="minorBidi"/>
          <w:szCs w:val="22"/>
        </w:rPr>
      </w:pPr>
      <w:hyperlink w:anchor="_Toc191999848" w:history="1">
        <w:r w:rsidR="00D71067">
          <w:rPr>
            <w:rStyle w:val="affff5"/>
          </w:rPr>
          <w:t xml:space="preserve">9 </w:t>
        </w:r>
        <w:r w:rsidR="00D71067">
          <w:rPr>
            <w:rStyle w:val="affff5"/>
            <w:rFonts w:hint="eastAsia"/>
          </w:rPr>
          <w:t xml:space="preserve"> 标志、包装、运输和贮存</w:t>
        </w:r>
        <w:r w:rsidR="00D71067">
          <w:tab/>
        </w:r>
        <w:r w:rsidR="00D71067">
          <w:fldChar w:fldCharType="begin"/>
        </w:r>
        <w:r w:rsidR="00D71067">
          <w:instrText xml:space="preserve"> PAGEREF _Toc191999848 \h </w:instrText>
        </w:r>
        <w:r w:rsidR="00D71067">
          <w:fldChar w:fldCharType="separate"/>
        </w:r>
        <w:r w:rsidR="00242F97">
          <w:rPr>
            <w:noProof/>
          </w:rPr>
          <w:t>3</w:t>
        </w:r>
        <w:r w:rsidR="00D71067">
          <w:fldChar w:fldCharType="end"/>
        </w:r>
      </w:hyperlink>
    </w:p>
    <w:p w:rsidR="00F1420D" w:rsidRDefault="00D71067">
      <w:pPr>
        <w:pStyle w:val="affffff3"/>
        <w:spacing w:after="360"/>
        <w:sectPr w:rsidR="00F1420D">
          <w:headerReference w:type="even" r:id="rId18"/>
          <w:headerReference w:type="default" r:id="rId19"/>
          <w:footerReference w:type="default" r:id="rId20"/>
          <w:pgSz w:w="11906" w:h="16838"/>
          <w:pgMar w:top="1928" w:right="1134" w:bottom="1134" w:left="1134" w:header="1418" w:footer="1134" w:gutter="284"/>
          <w:pgNumType w:fmt="upperRoman" w:start="1"/>
          <w:cols w:space="425"/>
          <w:formProt w:val="0"/>
          <w:docGrid w:linePitch="312"/>
        </w:sectPr>
      </w:pPr>
      <w:r>
        <w:fldChar w:fldCharType="end"/>
      </w:r>
    </w:p>
    <w:p w:rsidR="00F1420D" w:rsidRDefault="00D71067">
      <w:pPr>
        <w:pStyle w:val="a6"/>
        <w:spacing w:before="560" w:after="360"/>
      </w:pPr>
      <w:bookmarkStart w:id="22" w:name="_Toc191999839"/>
      <w:bookmarkStart w:id="23" w:name="BookMark2"/>
      <w:bookmarkEnd w:id="21"/>
      <w:r>
        <w:rPr>
          <w:spacing w:val="320"/>
        </w:rPr>
        <w:lastRenderedPageBreak/>
        <w:t>前</w:t>
      </w:r>
      <w:r>
        <w:t>言</w:t>
      </w:r>
      <w:bookmarkEnd w:id="22"/>
    </w:p>
    <w:p w:rsidR="00F1420D" w:rsidRDefault="00D71067">
      <w:pPr>
        <w:pStyle w:val="affffe"/>
        <w:spacing w:line="288" w:lineRule="auto"/>
        <w:ind w:firstLine="420"/>
      </w:pPr>
      <w:r>
        <w:rPr>
          <w:rFonts w:hint="eastAsia"/>
        </w:rPr>
        <w:t>本文件按照GB/T 1.1—2020《标准化工作导则  第1部分：标准化文件的结构和起草规则》的规定起草。</w:t>
      </w:r>
    </w:p>
    <w:p w:rsidR="00F1420D" w:rsidRDefault="00D71067">
      <w:pPr>
        <w:pStyle w:val="affffe"/>
        <w:spacing w:line="288" w:lineRule="auto"/>
        <w:ind w:firstLine="420"/>
      </w:pPr>
      <w:r>
        <w:t>请注意本文件的某些内容可能涉及专利。本文件的发布机构不承担识别专利的责任。</w:t>
      </w:r>
    </w:p>
    <w:p w:rsidR="00F1420D" w:rsidRDefault="00D71067">
      <w:pPr>
        <w:pStyle w:val="affffe"/>
        <w:spacing w:line="288" w:lineRule="auto"/>
        <w:ind w:firstLine="420"/>
      </w:pPr>
      <w:r>
        <w:rPr>
          <w:rFonts w:hint="eastAsia"/>
        </w:rPr>
        <w:t>本文件由上海安字实业有限公司提出。</w:t>
      </w:r>
    </w:p>
    <w:p w:rsidR="00F1420D" w:rsidRDefault="00D71067">
      <w:pPr>
        <w:pStyle w:val="affffe"/>
        <w:spacing w:line="288" w:lineRule="auto"/>
        <w:ind w:firstLine="420"/>
      </w:pPr>
      <w:r>
        <w:rPr>
          <w:rFonts w:hint="eastAsia"/>
        </w:rPr>
        <w:t>本文件由中国商品学会归口。</w:t>
      </w:r>
    </w:p>
    <w:p w:rsidR="00F1420D" w:rsidRDefault="00D71067">
      <w:pPr>
        <w:pStyle w:val="affffe"/>
        <w:spacing w:line="288" w:lineRule="auto"/>
        <w:ind w:firstLine="420"/>
      </w:pPr>
      <w:r>
        <w:rPr>
          <w:rFonts w:hint="eastAsia"/>
        </w:rPr>
        <w:t>本文件起草单位：上海安字实业有限公司、××××、××××</w:t>
      </w:r>
    </w:p>
    <w:p w:rsidR="00F1420D" w:rsidRDefault="00D71067">
      <w:pPr>
        <w:pStyle w:val="affffe"/>
        <w:spacing w:line="288" w:lineRule="auto"/>
        <w:ind w:firstLine="420"/>
      </w:pPr>
      <w:r>
        <w:rPr>
          <w:rFonts w:hint="eastAsia"/>
        </w:rPr>
        <w:t>本文件主要起草人：×××、×××、×××</w:t>
      </w:r>
    </w:p>
    <w:p w:rsidR="00F1420D" w:rsidRDefault="00F1420D">
      <w:pPr>
        <w:pStyle w:val="affffe"/>
        <w:ind w:firstLine="420"/>
      </w:pPr>
    </w:p>
    <w:p w:rsidR="00F1420D" w:rsidRDefault="00F1420D">
      <w:pPr>
        <w:pStyle w:val="affffe"/>
        <w:ind w:firstLine="420"/>
        <w:sectPr w:rsidR="00F1420D">
          <w:pgSz w:w="11906" w:h="16838"/>
          <w:pgMar w:top="1928" w:right="1134" w:bottom="1134" w:left="1134" w:header="1418" w:footer="1134" w:gutter="284"/>
          <w:pgNumType w:fmt="upperRoman"/>
          <w:cols w:space="425"/>
          <w:formProt w:val="0"/>
          <w:docGrid w:linePitch="312"/>
        </w:sectPr>
      </w:pPr>
    </w:p>
    <w:p w:rsidR="00F1420D" w:rsidRDefault="00F1420D">
      <w:pPr>
        <w:spacing w:line="20" w:lineRule="exact"/>
        <w:jc w:val="center"/>
        <w:rPr>
          <w:rFonts w:ascii="黑体" w:eastAsia="黑体" w:hAnsi="黑体"/>
          <w:sz w:val="32"/>
          <w:szCs w:val="32"/>
        </w:rPr>
      </w:pPr>
      <w:bookmarkStart w:id="24" w:name="BookMark4"/>
      <w:bookmarkEnd w:id="23"/>
    </w:p>
    <w:p w:rsidR="00F1420D" w:rsidRDefault="00F1420D">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0D8E0CBACED14E34A4534D9501F390BA"/>
        </w:placeholder>
      </w:sdtPr>
      <w:sdtEndPr/>
      <w:sdtContent>
        <w:p w:rsidR="00F1420D" w:rsidRDefault="00D71067">
          <w:pPr>
            <w:pStyle w:val="afffffffff1"/>
            <w:spacing w:beforeLines="100" w:before="240" w:afterLines="220" w:after="528"/>
          </w:pPr>
          <w:r>
            <w:rPr>
              <w:rFonts w:hint="eastAsia"/>
            </w:rPr>
            <w:t>紧固件</w:t>
          </w:r>
          <w:r>
            <w:t xml:space="preserve">  </w:t>
          </w:r>
          <w:proofErr w:type="gramStart"/>
          <w:r>
            <w:t>双鼓型抽</w:t>
          </w:r>
          <w:proofErr w:type="gramEnd"/>
          <w:r>
            <w:t>芯铆钉</w:t>
          </w:r>
        </w:p>
      </w:sdtContent>
    </w:sdt>
    <w:p w:rsidR="00F1420D" w:rsidRDefault="00D71067">
      <w:pPr>
        <w:pStyle w:val="affc"/>
        <w:spacing w:before="240" w:after="240"/>
      </w:pPr>
      <w:bookmarkStart w:id="26" w:name="_Toc26648465"/>
      <w:bookmarkStart w:id="27" w:name="_Toc24884211"/>
      <w:bookmarkStart w:id="28" w:name="_Toc17233325"/>
      <w:bookmarkStart w:id="29" w:name="_Toc17233333"/>
      <w:bookmarkStart w:id="30" w:name="_Toc24884218"/>
      <w:bookmarkStart w:id="31" w:name="_Toc191999840"/>
      <w:bookmarkStart w:id="32" w:name="_Toc26718930"/>
      <w:bookmarkStart w:id="33" w:name="_Toc26986771"/>
      <w:bookmarkStart w:id="34" w:name="_Toc191990606"/>
      <w:bookmarkStart w:id="35" w:name="_Toc97192964"/>
      <w:bookmarkStart w:id="36" w:name="_Toc26986530"/>
      <w:bookmarkEnd w:id="25"/>
      <w:r>
        <w:rPr>
          <w:rFonts w:hint="eastAsia"/>
        </w:rPr>
        <w:t>范围</w:t>
      </w:r>
      <w:bookmarkEnd w:id="26"/>
      <w:bookmarkEnd w:id="27"/>
      <w:bookmarkEnd w:id="28"/>
      <w:bookmarkEnd w:id="29"/>
      <w:bookmarkEnd w:id="30"/>
      <w:bookmarkEnd w:id="31"/>
      <w:bookmarkEnd w:id="32"/>
      <w:bookmarkEnd w:id="33"/>
      <w:bookmarkEnd w:id="34"/>
      <w:bookmarkEnd w:id="35"/>
      <w:bookmarkEnd w:id="36"/>
    </w:p>
    <w:p w:rsidR="00F1420D" w:rsidRDefault="00D71067">
      <w:pPr>
        <w:pStyle w:val="affffe"/>
        <w:spacing w:line="288" w:lineRule="auto"/>
        <w:ind w:firstLine="420"/>
      </w:pPr>
      <w:bookmarkStart w:id="37" w:name="_Toc24884212"/>
      <w:bookmarkStart w:id="38" w:name="_Toc24884219"/>
      <w:bookmarkStart w:id="39" w:name="_Toc26648466"/>
      <w:bookmarkStart w:id="40" w:name="_Toc17233334"/>
      <w:bookmarkStart w:id="41" w:name="_Toc17233326"/>
      <w:r>
        <w:t>本文件规定了</w:t>
      </w:r>
      <w:r>
        <w:rPr>
          <w:rFonts w:hint="eastAsia"/>
        </w:rPr>
        <w:t xml:space="preserve">紧固件  </w:t>
      </w:r>
      <w:proofErr w:type="gramStart"/>
      <w:r>
        <w:rPr>
          <w:rFonts w:hint="eastAsia"/>
        </w:rPr>
        <w:t>双鼓型抽</w:t>
      </w:r>
      <w:proofErr w:type="gramEnd"/>
      <w:r>
        <w:rPr>
          <w:rFonts w:hint="eastAsia"/>
        </w:rPr>
        <w:t>芯铆钉的材料、技术要求、试验方法、检查、检验规则、标志、包装、运输和贮存。</w:t>
      </w:r>
    </w:p>
    <w:p w:rsidR="00F1420D" w:rsidRDefault="00D71067">
      <w:pPr>
        <w:pStyle w:val="affffe"/>
        <w:spacing w:line="288" w:lineRule="auto"/>
        <w:ind w:firstLine="420"/>
      </w:pPr>
      <w:r>
        <w:rPr>
          <w:rFonts w:hint="eastAsia"/>
        </w:rPr>
        <w:t xml:space="preserve">本文件适用于紧固件  </w:t>
      </w:r>
      <w:proofErr w:type="gramStart"/>
      <w:r>
        <w:rPr>
          <w:rFonts w:hint="eastAsia"/>
        </w:rPr>
        <w:t>双鼓型抽</w:t>
      </w:r>
      <w:proofErr w:type="gramEnd"/>
      <w:r>
        <w:rPr>
          <w:rFonts w:hint="eastAsia"/>
        </w:rPr>
        <w:t>芯铆钉（以下简称“抽芯铆钉”）的生产和检验。</w:t>
      </w:r>
    </w:p>
    <w:p w:rsidR="00F1420D" w:rsidRDefault="00D71067">
      <w:pPr>
        <w:pStyle w:val="affc"/>
        <w:spacing w:before="240" w:after="240"/>
      </w:pPr>
      <w:bookmarkStart w:id="42" w:name="_Toc26718931"/>
      <w:bookmarkStart w:id="43" w:name="_Toc26986531"/>
      <w:bookmarkStart w:id="44" w:name="_Toc26986772"/>
      <w:bookmarkStart w:id="45" w:name="_Toc191990607"/>
      <w:bookmarkStart w:id="46" w:name="_Toc97192965"/>
      <w:bookmarkStart w:id="47" w:name="_Toc191999841"/>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E5B207D711140739F0A3D8FD3F372D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F1420D" w:rsidRDefault="00D71067">
          <w:pPr>
            <w:pStyle w:val="affffe"/>
            <w:spacing w:line="288"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F1420D" w:rsidRDefault="00D71067">
      <w:pPr>
        <w:pStyle w:val="affffe"/>
        <w:spacing w:line="288" w:lineRule="auto"/>
        <w:ind w:firstLine="420"/>
      </w:pPr>
      <w:r>
        <w:rPr>
          <w:rFonts w:hint="eastAsia"/>
        </w:rPr>
        <w:t>GB/T 90.1  紧固件  验收检查</w:t>
      </w:r>
    </w:p>
    <w:p w:rsidR="00F1420D" w:rsidRDefault="00D71067">
      <w:pPr>
        <w:pStyle w:val="affffe"/>
        <w:spacing w:line="288" w:lineRule="auto"/>
        <w:ind w:firstLine="420"/>
      </w:pPr>
      <w:r>
        <w:rPr>
          <w:rFonts w:hint="eastAsia"/>
        </w:rPr>
        <w:t>GB/T 90.2  紧固件  标志与包装</w:t>
      </w:r>
    </w:p>
    <w:p w:rsidR="00F1420D" w:rsidRDefault="00D71067">
      <w:pPr>
        <w:pStyle w:val="affffe"/>
        <w:spacing w:line="288" w:lineRule="auto"/>
        <w:ind w:firstLine="420"/>
      </w:pPr>
      <w:r>
        <w:rPr>
          <w:rFonts w:hint="eastAsia"/>
        </w:rPr>
        <w:t>GB/T 90.3  紧固件  质量保证体系</w:t>
      </w:r>
    </w:p>
    <w:p w:rsidR="00F1420D" w:rsidRDefault="00D71067">
      <w:pPr>
        <w:pStyle w:val="affffe"/>
        <w:spacing w:line="288" w:lineRule="auto"/>
        <w:ind w:firstLine="420"/>
      </w:pPr>
      <w:r>
        <w:rPr>
          <w:rFonts w:hint="eastAsia"/>
        </w:rPr>
        <w:t>GB/T 699  优质碳素结构钢</w:t>
      </w:r>
    </w:p>
    <w:p w:rsidR="00F1420D" w:rsidRDefault="00D71067">
      <w:pPr>
        <w:pStyle w:val="affffe"/>
        <w:spacing w:line="288" w:lineRule="auto"/>
        <w:ind w:firstLine="420"/>
      </w:pPr>
      <w:r>
        <w:rPr>
          <w:rFonts w:hint="eastAsia"/>
        </w:rPr>
        <w:t xml:space="preserve">GB/T 3098.18—2004  紧固件机械性能  </w:t>
      </w:r>
      <w:proofErr w:type="gramStart"/>
      <w:r>
        <w:rPr>
          <w:rFonts w:hint="eastAsia"/>
        </w:rPr>
        <w:t>盲</w:t>
      </w:r>
      <w:proofErr w:type="gramEnd"/>
      <w:r>
        <w:rPr>
          <w:rFonts w:hint="eastAsia"/>
        </w:rPr>
        <w:t>铆钉试验方法</w:t>
      </w:r>
    </w:p>
    <w:p w:rsidR="00F1420D" w:rsidRDefault="00D71067">
      <w:pPr>
        <w:pStyle w:val="affffe"/>
        <w:spacing w:line="288" w:lineRule="auto"/>
        <w:ind w:firstLine="420"/>
      </w:pPr>
      <w:r>
        <w:rPr>
          <w:rFonts w:hint="eastAsia"/>
        </w:rPr>
        <w:t xml:space="preserve">GB/T 3099.2  紧固件术语  </w:t>
      </w:r>
      <w:proofErr w:type="gramStart"/>
      <w:r>
        <w:rPr>
          <w:rFonts w:hint="eastAsia"/>
        </w:rPr>
        <w:t>盲</w:t>
      </w:r>
      <w:proofErr w:type="gramEnd"/>
      <w:r>
        <w:rPr>
          <w:rFonts w:hint="eastAsia"/>
        </w:rPr>
        <w:t>铆钉</w:t>
      </w:r>
    </w:p>
    <w:p w:rsidR="00F1420D" w:rsidRDefault="00D71067">
      <w:pPr>
        <w:pStyle w:val="affffe"/>
        <w:spacing w:line="288" w:lineRule="auto"/>
        <w:ind w:firstLine="420"/>
      </w:pPr>
      <w:r>
        <w:rPr>
          <w:rFonts w:hint="eastAsia"/>
        </w:rPr>
        <w:t>GB/T 3190  变形铝及铝合金化学成分</w:t>
      </w:r>
    </w:p>
    <w:p w:rsidR="00F1420D" w:rsidRDefault="00D71067">
      <w:pPr>
        <w:pStyle w:val="affffe"/>
        <w:spacing w:line="288" w:lineRule="auto"/>
        <w:ind w:firstLine="420"/>
      </w:pPr>
      <w:r>
        <w:rPr>
          <w:rFonts w:hint="eastAsia"/>
        </w:rPr>
        <w:t>GB/T 4232  冷顶锻用不锈钢丝</w:t>
      </w:r>
    </w:p>
    <w:p w:rsidR="00F1420D" w:rsidRDefault="00D71067">
      <w:pPr>
        <w:pStyle w:val="affffe"/>
        <w:spacing w:line="288" w:lineRule="auto"/>
        <w:ind w:firstLine="420"/>
      </w:pPr>
      <w:r>
        <w:rPr>
          <w:rFonts w:hint="eastAsia"/>
        </w:rPr>
        <w:t>GB/T 39310  紧固件  检查文件类型</w:t>
      </w:r>
    </w:p>
    <w:p w:rsidR="00F1420D" w:rsidRDefault="00D71067">
      <w:pPr>
        <w:pStyle w:val="affffe"/>
        <w:spacing w:line="288" w:lineRule="auto"/>
        <w:ind w:firstLine="420"/>
      </w:pPr>
      <w:r>
        <w:rPr>
          <w:rFonts w:hint="eastAsia"/>
        </w:rPr>
        <w:t>YB/T 5303  优质碳素结构钢丝</w:t>
      </w:r>
    </w:p>
    <w:p w:rsidR="00F1420D" w:rsidRDefault="00D71067">
      <w:pPr>
        <w:pStyle w:val="affc"/>
        <w:spacing w:before="240" w:after="240"/>
      </w:pPr>
      <w:bookmarkStart w:id="48" w:name="_Toc191990608"/>
      <w:bookmarkStart w:id="49" w:name="_Toc97192966"/>
      <w:bookmarkStart w:id="50" w:name="_Toc191999842"/>
      <w:r>
        <w:rPr>
          <w:rFonts w:hint="eastAsia"/>
          <w:szCs w:val="21"/>
        </w:rPr>
        <w:t>术语和定义</w:t>
      </w:r>
      <w:bookmarkEnd w:id="48"/>
      <w:bookmarkEnd w:id="49"/>
      <w:bookmarkEnd w:id="50"/>
    </w:p>
    <w:bookmarkStart w:id="51" w:name="_Toc26986532" w:displacedByCustomXml="next"/>
    <w:bookmarkEnd w:id="51" w:displacedByCustomXml="next"/>
    <w:sdt>
      <w:sdtPr>
        <w:id w:val="-1909835108"/>
        <w:placeholder>
          <w:docPart w:val="A9E730E6B8864260A642392AEFA6D88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F1420D" w:rsidRDefault="00D71067">
          <w:pPr>
            <w:pStyle w:val="affffe"/>
            <w:tabs>
              <w:tab w:val="left" w:pos="2560"/>
            </w:tabs>
            <w:spacing w:line="288" w:lineRule="auto"/>
            <w:ind w:firstLine="420"/>
          </w:pPr>
          <w:r>
            <w:rPr>
              <w:rFonts w:hint="eastAsia"/>
            </w:rPr>
            <w:t xml:space="preserve">GB/T 3099.2 </w:t>
          </w:r>
          <w:r>
            <w:t>界定的术语和定义适用于本文件。</w:t>
          </w:r>
        </w:p>
      </w:sdtContent>
    </w:sdt>
    <w:p w:rsidR="00F1420D" w:rsidRDefault="00D71067">
      <w:pPr>
        <w:pStyle w:val="affc"/>
        <w:spacing w:before="240" w:after="240"/>
      </w:pPr>
      <w:bookmarkStart w:id="52" w:name="_Toc191999843"/>
      <w:r>
        <w:t>材料</w:t>
      </w:r>
      <w:bookmarkEnd w:id="52"/>
    </w:p>
    <w:p w:rsidR="00F1420D" w:rsidRDefault="00D71067">
      <w:pPr>
        <w:pStyle w:val="affffe"/>
        <w:tabs>
          <w:tab w:val="left" w:pos="2560"/>
        </w:tabs>
        <w:spacing w:line="288" w:lineRule="auto"/>
        <w:ind w:firstLine="420"/>
      </w:pPr>
      <w:r>
        <w:rPr>
          <w:rFonts w:hint="eastAsia"/>
        </w:rPr>
        <w:t>抽芯铆钉</w:t>
      </w:r>
      <w:proofErr w:type="gramStart"/>
      <w:r>
        <w:rPr>
          <w:rFonts w:hint="eastAsia"/>
        </w:rPr>
        <w:t>钉</w:t>
      </w:r>
      <w:proofErr w:type="gramEnd"/>
      <w:r>
        <w:rPr>
          <w:rFonts w:hint="eastAsia"/>
        </w:rPr>
        <w:t>体</w:t>
      </w:r>
      <w:proofErr w:type="gramStart"/>
      <w:r>
        <w:rPr>
          <w:rFonts w:hint="eastAsia"/>
        </w:rPr>
        <w:t>和钉芯的</w:t>
      </w:r>
      <w:proofErr w:type="gramEnd"/>
      <w:r>
        <w:rPr>
          <w:rFonts w:hint="eastAsia"/>
        </w:rPr>
        <w:t>材料按表 1 选用。</w:t>
      </w:r>
    </w:p>
    <w:p w:rsidR="00F1420D" w:rsidRDefault="00D71067">
      <w:pPr>
        <w:pStyle w:val="aff2"/>
        <w:spacing w:before="120" w:after="120"/>
      </w:pPr>
      <w:r>
        <w:rPr>
          <w:rFonts w:hint="eastAsia"/>
        </w:rPr>
        <w:t>材料</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6"/>
        <w:gridCol w:w="2337"/>
        <w:gridCol w:w="2356"/>
        <w:gridCol w:w="2345"/>
      </w:tblGrid>
      <w:tr w:rsidR="00F1420D">
        <w:trPr>
          <w:tblHeader/>
          <w:jc w:val="center"/>
        </w:trPr>
        <w:tc>
          <w:tcPr>
            <w:tcW w:w="2336" w:type="dxa"/>
            <w:tcBorders>
              <w:top w:val="single" w:sz="8" w:space="0" w:color="auto"/>
              <w:bottom w:val="single" w:sz="8" w:space="0" w:color="auto"/>
            </w:tcBorders>
            <w:shd w:val="clear" w:color="auto" w:fill="auto"/>
            <w:vAlign w:val="center"/>
          </w:tcPr>
          <w:p w:rsidR="00F1420D" w:rsidRDefault="00D71067">
            <w:pPr>
              <w:pStyle w:val="afffffffff2"/>
            </w:pPr>
            <w:r>
              <w:rPr>
                <w:rFonts w:hint="eastAsia"/>
              </w:rPr>
              <w:t>位置</w:t>
            </w:r>
          </w:p>
        </w:tc>
        <w:tc>
          <w:tcPr>
            <w:tcW w:w="2337" w:type="dxa"/>
            <w:tcBorders>
              <w:top w:val="single" w:sz="8" w:space="0" w:color="auto"/>
              <w:bottom w:val="single" w:sz="8" w:space="0" w:color="auto"/>
            </w:tcBorders>
            <w:shd w:val="clear" w:color="auto" w:fill="auto"/>
            <w:vAlign w:val="center"/>
          </w:tcPr>
          <w:p w:rsidR="00F1420D" w:rsidRDefault="00D71067">
            <w:pPr>
              <w:pStyle w:val="afffffffff2"/>
            </w:pPr>
            <w:r>
              <w:rPr>
                <w:rFonts w:hint="eastAsia"/>
              </w:rPr>
              <w:t>种类</w:t>
            </w:r>
          </w:p>
        </w:tc>
        <w:tc>
          <w:tcPr>
            <w:tcW w:w="2356" w:type="dxa"/>
            <w:tcBorders>
              <w:top w:val="single" w:sz="8" w:space="0" w:color="auto"/>
              <w:bottom w:val="single" w:sz="8" w:space="0" w:color="auto"/>
            </w:tcBorders>
            <w:shd w:val="clear" w:color="auto" w:fill="auto"/>
            <w:vAlign w:val="center"/>
          </w:tcPr>
          <w:p w:rsidR="00F1420D" w:rsidRDefault="00D71067">
            <w:pPr>
              <w:pStyle w:val="afffffffff2"/>
            </w:pPr>
            <w:r>
              <w:rPr>
                <w:rFonts w:hint="eastAsia"/>
              </w:rPr>
              <w:t>材料牌号</w:t>
            </w:r>
          </w:p>
        </w:tc>
        <w:tc>
          <w:tcPr>
            <w:tcW w:w="2345" w:type="dxa"/>
            <w:tcBorders>
              <w:top w:val="single" w:sz="8" w:space="0" w:color="auto"/>
              <w:bottom w:val="single" w:sz="8" w:space="0" w:color="auto"/>
            </w:tcBorders>
            <w:shd w:val="clear" w:color="auto" w:fill="auto"/>
            <w:vAlign w:val="center"/>
          </w:tcPr>
          <w:p w:rsidR="00F1420D" w:rsidRDefault="00D71067">
            <w:pPr>
              <w:pStyle w:val="afffffffff2"/>
            </w:pPr>
            <w:r>
              <w:rPr>
                <w:rFonts w:hint="eastAsia"/>
              </w:rPr>
              <w:t>标准编号</w:t>
            </w:r>
          </w:p>
        </w:tc>
      </w:tr>
      <w:tr w:rsidR="00F1420D">
        <w:trPr>
          <w:jc w:val="center"/>
        </w:trPr>
        <w:tc>
          <w:tcPr>
            <w:tcW w:w="2336" w:type="dxa"/>
            <w:tcBorders>
              <w:top w:val="single" w:sz="8" w:space="0" w:color="auto"/>
            </w:tcBorders>
            <w:shd w:val="clear" w:color="auto" w:fill="auto"/>
            <w:vAlign w:val="center"/>
          </w:tcPr>
          <w:p w:rsidR="00F1420D" w:rsidRDefault="00D71067">
            <w:pPr>
              <w:pStyle w:val="afffffffff2"/>
            </w:pPr>
            <w:r>
              <w:rPr>
                <w:rFonts w:hint="eastAsia"/>
              </w:rPr>
              <w:t>钉体</w:t>
            </w:r>
          </w:p>
        </w:tc>
        <w:tc>
          <w:tcPr>
            <w:tcW w:w="2337" w:type="dxa"/>
            <w:tcBorders>
              <w:top w:val="single" w:sz="8" w:space="0" w:color="auto"/>
            </w:tcBorders>
            <w:shd w:val="clear" w:color="auto" w:fill="auto"/>
            <w:vAlign w:val="center"/>
          </w:tcPr>
          <w:p w:rsidR="00F1420D" w:rsidRDefault="00D71067">
            <w:pPr>
              <w:pStyle w:val="afffffffff2"/>
            </w:pPr>
            <w:r>
              <w:rPr>
                <w:rFonts w:hint="eastAsia"/>
              </w:rPr>
              <w:t>铝合金</w:t>
            </w:r>
          </w:p>
        </w:tc>
        <w:tc>
          <w:tcPr>
            <w:tcW w:w="2356" w:type="dxa"/>
            <w:tcBorders>
              <w:top w:val="single" w:sz="8" w:space="0" w:color="auto"/>
            </w:tcBorders>
            <w:shd w:val="clear" w:color="auto" w:fill="auto"/>
            <w:vAlign w:val="center"/>
          </w:tcPr>
          <w:p w:rsidR="00F1420D" w:rsidRDefault="00D71067">
            <w:pPr>
              <w:pStyle w:val="afffffffff2"/>
            </w:pPr>
            <w:r>
              <w:rPr>
                <w:rFonts w:hint="eastAsia"/>
              </w:rPr>
              <w:t>5052、5A02</w:t>
            </w:r>
          </w:p>
        </w:tc>
        <w:tc>
          <w:tcPr>
            <w:tcW w:w="2345" w:type="dxa"/>
            <w:tcBorders>
              <w:top w:val="single" w:sz="8" w:space="0" w:color="auto"/>
            </w:tcBorders>
            <w:shd w:val="clear" w:color="auto" w:fill="auto"/>
            <w:vAlign w:val="center"/>
          </w:tcPr>
          <w:p w:rsidR="00F1420D" w:rsidRDefault="00D71067">
            <w:pPr>
              <w:pStyle w:val="afffffffff2"/>
            </w:pPr>
            <w:r>
              <w:rPr>
                <w:rFonts w:hint="eastAsia"/>
              </w:rPr>
              <w:t>GB/T 3190</w:t>
            </w:r>
          </w:p>
        </w:tc>
      </w:tr>
      <w:tr w:rsidR="00F1420D">
        <w:trPr>
          <w:jc w:val="center"/>
        </w:trPr>
        <w:tc>
          <w:tcPr>
            <w:tcW w:w="2336" w:type="dxa"/>
            <w:vMerge w:val="restart"/>
            <w:shd w:val="clear" w:color="auto" w:fill="auto"/>
            <w:vAlign w:val="center"/>
          </w:tcPr>
          <w:p w:rsidR="00F1420D" w:rsidRDefault="00D71067">
            <w:pPr>
              <w:pStyle w:val="afffffffff2"/>
            </w:pPr>
            <w:proofErr w:type="gramStart"/>
            <w:r>
              <w:rPr>
                <w:rFonts w:hint="eastAsia"/>
              </w:rPr>
              <w:t>钉芯</w:t>
            </w:r>
            <w:proofErr w:type="gramEnd"/>
          </w:p>
        </w:tc>
        <w:tc>
          <w:tcPr>
            <w:tcW w:w="2337" w:type="dxa"/>
            <w:shd w:val="clear" w:color="auto" w:fill="auto"/>
            <w:vAlign w:val="center"/>
          </w:tcPr>
          <w:p w:rsidR="00F1420D" w:rsidRDefault="00D71067">
            <w:pPr>
              <w:pStyle w:val="afffffffff2"/>
            </w:pPr>
            <w:r>
              <w:rPr>
                <w:rFonts w:hint="eastAsia"/>
              </w:rPr>
              <w:t>碳素钢</w:t>
            </w:r>
          </w:p>
        </w:tc>
        <w:tc>
          <w:tcPr>
            <w:tcW w:w="2356" w:type="dxa"/>
            <w:shd w:val="clear" w:color="auto" w:fill="auto"/>
            <w:vAlign w:val="center"/>
          </w:tcPr>
          <w:p w:rsidR="00F1420D" w:rsidRDefault="00D71067">
            <w:pPr>
              <w:pStyle w:val="afffffffff2"/>
            </w:pPr>
            <w:r>
              <w:rPr>
                <w:rFonts w:hint="eastAsia"/>
              </w:rPr>
              <w:t>10、15、35、45</w:t>
            </w:r>
          </w:p>
        </w:tc>
        <w:tc>
          <w:tcPr>
            <w:tcW w:w="2345" w:type="dxa"/>
            <w:shd w:val="clear" w:color="auto" w:fill="auto"/>
            <w:vAlign w:val="center"/>
          </w:tcPr>
          <w:p w:rsidR="00F1420D" w:rsidRDefault="00D71067">
            <w:pPr>
              <w:pStyle w:val="afffffffff2"/>
            </w:pPr>
            <w:r>
              <w:rPr>
                <w:rFonts w:hint="eastAsia"/>
              </w:rPr>
              <w:t>GB/T 699、YB/T 5303</w:t>
            </w:r>
          </w:p>
        </w:tc>
      </w:tr>
      <w:tr w:rsidR="00F1420D">
        <w:trPr>
          <w:jc w:val="center"/>
        </w:trPr>
        <w:tc>
          <w:tcPr>
            <w:tcW w:w="2336" w:type="dxa"/>
            <w:vMerge/>
            <w:shd w:val="clear" w:color="auto" w:fill="auto"/>
            <w:vAlign w:val="center"/>
          </w:tcPr>
          <w:p w:rsidR="00F1420D" w:rsidRDefault="00F1420D">
            <w:pPr>
              <w:pStyle w:val="afffffffff2"/>
            </w:pPr>
          </w:p>
        </w:tc>
        <w:tc>
          <w:tcPr>
            <w:tcW w:w="2337" w:type="dxa"/>
            <w:shd w:val="clear" w:color="auto" w:fill="auto"/>
            <w:vAlign w:val="center"/>
          </w:tcPr>
          <w:p w:rsidR="00F1420D" w:rsidRDefault="00D71067">
            <w:pPr>
              <w:pStyle w:val="afffffffff2"/>
            </w:pPr>
            <w:r>
              <w:rPr>
                <w:rFonts w:hint="eastAsia"/>
              </w:rPr>
              <w:t>不锈钢</w:t>
            </w:r>
          </w:p>
        </w:tc>
        <w:tc>
          <w:tcPr>
            <w:tcW w:w="2356" w:type="dxa"/>
            <w:shd w:val="clear" w:color="auto" w:fill="auto"/>
            <w:vAlign w:val="center"/>
          </w:tcPr>
          <w:p w:rsidR="00F1420D" w:rsidRDefault="00D71067">
            <w:pPr>
              <w:pStyle w:val="afffffffff2"/>
            </w:pPr>
            <w:r>
              <w:rPr>
                <w:rFonts w:hint="eastAsia"/>
              </w:rPr>
              <w:t>0Cr18Ni9、2Cr13</w:t>
            </w:r>
          </w:p>
        </w:tc>
        <w:tc>
          <w:tcPr>
            <w:tcW w:w="2345" w:type="dxa"/>
            <w:shd w:val="clear" w:color="auto" w:fill="auto"/>
            <w:vAlign w:val="center"/>
          </w:tcPr>
          <w:p w:rsidR="00F1420D" w:rsidRDefault="00D71067">
            <w:pPr>
              <w:pStyle w:val="afffffffff2"/>
            </w:pPr>
            <w:r>
              <w:rPr>
                <w:rFonts w:hint="eastAsia"/>
              </w:rPr>
              <w:t>GB/T 4232</w:t>
            </w:r>
          </w:p>
        </w:tc>
      </w:tr>
    </w:tbl>
    <w:p w:rsidR="00F1420D" w:rsidRDefault="00D71067">
      <w:pPr>
        <w:pStyle w:val="affc"/>
        <w:spacing w:before="240" w:after="240"/>
      </w:pPr>
      <w:bookmarkStart w:id="53" w:name="_Toc191999844"/>
      <w:r>
        <w:rPr>
          <w:rFonts w:hint="eastAsia"/>
        </w:rPr>
        <w:t>技术要求</w:t>
      </w:r>
      <w:bookmarkEnd w:id="53"/>
    </w:p>
    <w:p w:rsidR="00F1420D" w:rsidRDefault="00D71067">
      <w:pPr>
        <w:pStyle w:val="affd"/>
        <w:spacing w:before="120" w:after="120"/>
      </w:pPr>
      <w:r>
        <w:rPr>
          <w:rFonts w:hint="eastAsia"/>
        </w:rPr>
        <w:t>外观</w:t>
      </w:r>
    </w:p>
    <w:p w:rsidR="00F1420D" w:rsidRDefault="00D71067">
      <w:pPr>
        <w:pStyle w:val="affffe"/>
        <w:spacing w:line="288" w:lineRule="auto"/>
        <w:ind w:firstLine="420"/>
      </w:pPr>
      <w:r>
        <w:rPr>
          <w:rFonts w:hint="eastAsia"/>
        </w:rPr>
        <w:t>抽芯铆钉表面不应有疤痕、毛刺、刮伤、凹痕以及其他机械损伤。允许：</w:t>
      </w:r>
    </w:p>
    <w:p w:rsidR="00F1420D" w:rsidRDefault="00D71067">
      <w:pPr>
        <w:pStyle w:val="af5"/>
        <w:spacing w:line="288" w:lineRule="auto"/>
      </w:pPr>
      <w:r>
        <w:rPr>
          <w:rFonts w:hint="eastAsia"/>
        </w:rPr>
        <w:t>材料标准中规定的表面缺陷；</w:t>
      </w:r>
    </w:p>
    <w:p w:rsidR="00F1420D" w:rsidRDefault="00D71067">
      <w:pPr>
        <w:pStyle w:val="af5"/>
        <w:spacing w:line="288" w:lineRule="auto"/>
      </w:pPr>
      <w:r>
        <w:rPr>
          <w:rFonts w:hint="eastAsia"/>
        </w:rPr>
        <w:t>工具造成的不超过相应尺寸公差之半的轻微压伤和划伤；</w:t>
      </w:r>
    </w:p>
    <w:p w:rsidR="00F1420D" w:rsidRDefault="00D71067">
      <w:pPr>
        <w:pStyle w:val="af5"/>
        <w:spacing w:line="288" w:lineRule="auto"/>
      </w:pPr>
      <w:r>
        <w:rPr>
          <w:rFonts w:hint="eastAsia"/>
        </w:rPr>
        <w:lastRenderedPageBreak/>
        <w:t>在铆钉头部的非支承面上，深度不大于 0.05 mm 的金属鳞片；</w:t>
      </w:r>
    </w:p>
    <w:p w:rsidR="00F1420D" w:rsidRDefault="00D71067">
      <w:pPr>
        <w:pStyle w:val="af5"/>
        <w:spacing w:line="288" w:lineRule="auto"/>
      </w:pPr>
      <w:proofErr w:type="gramStart"/>
      <w:r>
        <w:rPr>
          <w:rFonts w:hint="eastAsia"/>
        </w:rPr>
        <w:t>在芯杆上的断颈槽中</w:t>
      </w:r>
      <w:proofErr w:type="gramEnd"/>
      <w:r>
        <w:rPr>
          <w:rFonts w:hint="eastAsia"/>
        </w:rPr>
        <w:t>的金属剥皮现象。</w:t>
      </w:r>
    </w:p>
    <w:p w:rsidR="00F1420D" w:rsidRDefault="00D71067">
      <w:pPr>
        <w:pStyle w:val="affd"/>
        <w:spacing w:before="120" w:after="120"/>
      </w:pPr>
      <w:r>
        <w:rPr>
          <w:rFonts w:hint="eastAsia"/>
        </w:rPr>
        <w:t>尺寸偏差</w:t>
      </w:r>
    </w:p>
    <w:p w:rsidR="00F1420D" w:rsidRDefault="00D71067">
      <w:pPr>
        <w:pStyle w:val="affffe"/>
        <w:tabs>
          <w:tab w:val="left" w:pos="2560"/>
        </w:tabs>
        <w:spacing w:line="288" w:lineRule="auto"/>
        <w:ind w:firstLine="420"/>
      </w:pPr>
      <w:r>
        <w:rPr>
          <w:rFonts w:hint="eastAsia"/>
        </w:rPr>
        <w:t>抽芯铆钉的尺寸及其允许偏差应符合图 1 和表 1 的规定。</w:t>
      </w:r>
    </w:p>
    <w:p w:rsidR="00F1420D" w:rsidRDefault="00D71067">
      <w:pPr>
        <w:pStyle w:val="affffe"/>
        <w:ind w:firstLine="420"/>
      </w:pPr>
      <w:r>
        <w:rPr>
          <w:noProof/>
        </w:rPr>
        <w:drawing>
          <wp:inline distT="0" distB="0" distL="0" distR="0">
            <wp:extent cx="5486400" cy="29337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1"/>
                    <a:stretch>
                      <a:fillRect/>
                    </a:stretch>
                  </pic:blipFill>
                  <pic:spPr>
                    <a:xfrm>
                      <a:off x="0" y="0"/>
                      <a:ext cx="5486400" cy="2933700"/>
                    </a:xfrm>
                    <a:prstGeom prst="rect">
                      <a:avLst/>
                    </a:prstGeom>
                  </pic:spPr>
                </pic:pic>
              </a:graphicData>
            </a:graphic>
          </wp:inline>
        </w:drawing>
      </w:r>
    </w:p>
    <w:p w:rsidR="00F1420D" w:rsidRDefault="00D71067">
      <w:pPr>
        <w:pStyle w:val="afd"/>
        <w:spacing w:before="120" w:after="120"/>
      </w:pPr>
      <w:r>
        <w:rPr>
          <w:rFonts w:hint="eastAsia"/>
        </w:rPr>
        <w:t>尺寸示意图</w:t>
      </w:r>
    </w:p>
    <w:p w:rsidR="00F1420D" w:rsidRDefault="00F1420D">
      <w:pPr>
        <w:pStyle w:val="affffe"/>
        <w:ind w:firstLine="420"/>
      </w:pPr>
    </w:p>
    <w:p w:rsidR="00F1420D" w:rsidRDefault="00D71067">
      <w:pPr>
        <w:pStyle w:val="aff2"/>
        <w:spacing w:before="120" w:after="120"/>
      </w:pPr>
      <w:r>
        <w:rPr>
          <w:rFonts w:hint="eastAsia"/>
        </w:rPr>
        <w:t>尺寸及其允许偏差</w:t>
      </w:r>
    </w:p>
    <w:p w:rsidR="00F1420D" w:rsidRDefault="00D71067">
      <w:pPr>
        <w:pStyle w:val="affffe"/>
        <w:ind w:firstLine="360"/>
        <w:jc w:val="right"/>
        <w:rPr>
          <w:sz w:val="18"/>
          <w:szCs w:val="18"/>
        </w:rPr>
      </w:pPr>
      <w:r>
        <w:rPr>
          <w:rFonts w:hint="eastAsia"/>
          <w:sz w:val="18"/>
          <w:szCs w:val="18"/>
        </w:rPr>
        <w:t>单位为毫米</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36"/>
        <w:gridCol w:w="1340"/>
        <w:gridCol w:w="1340"/>
        <w:gridCol w:w="1340"/>
        <w:gridCol w:w="1343"/>
        <w:gridCol w:w="1338"/>
        <w:gridCol w:w="1337"/>
      </w:tblGrid>
      <w:tr w:rsidR="00F1420D">
        <w:trPr>
          <w:tblHeader/>
          <w:jc w:val="center"/>
        </w:trPr>
        <w:tc>
          <w:tcPr>
            <w:tcW w:w="1367" w:type="dxa"/>
            <w:tcBorders>
              <w:top w:val="single" w:sz="8" w:space="0" w:color="auto"/>
              <w:bottom w:val="single" w:sz="8" w:space="0" w:color="auto"/>
            </w:tcBorders>
            <w:shd w:val="clear" w:color="auto" w:fill="auto"/>
            <w:vAlign w:val="center"/>
          </w:tcPr>
          <w:p w:rsidR="00F1420D" w:rsidRDefault="00D71067">
            <w:pPr>
              <w:pStyle w:val="afffffffff2"/>
            </w:pPr>
            <w:r>
              <w:rPr>
                <w:rFonts w:hint="eastAsia"/>
              </w:rPr>
              <w:t>尺寸</w:t>
            </w:r>
          </w:p>
        </w:tc>
        <w:tc>
          <w:tcPr>
            <w:tcW w:w="1367" w:type="dxa"/>
            <w:tcBorders>
              <w:top w:val="single" w:sz="8" w:space="0" w:color="auto"/>
              <w:bottom w:val="single" w:sz="8" w:space="0" w:color="auto"/>
            </w:tcBorders>
            <w:shd w:val="clear" w:color="auto" w:fill="auto"/>
            <w:vAlign w:val="center"/>
          </w:tcPr>
          <w:p w:rsidR="00F1420D" w:rsidRDefault="00D71067">
            <w:pPr>
              <w:pStyle w:val="afffffffff2"/>
            </w:pPr>
            <w:r>
              <w:rPr>
                <w:rFonts w:hint="eastAsia"/>
              </w:rPr>
              <w:t>d</w:t>
            </w:r>
          </w:p>
        </w:tc>
        <w:tc>
          <w:tcPr>
            <w:tcW w:w="1367" w:type="dxa"/>
            <w:tcBorders>
              <w:top w:val="single" w:sz="8" w:space="0" w:color="auto"/>
              <w:bottom w:val="single" w:sz="8" w:space="0" w:color="auto"/>
            </w:tcBorders>
            <w:shd w:val="clear" w:color="auto" w:fill="auto"/>
            <w:vAlign w:val="center"/>
          </w:tcPr>
          <w:p w:rsidR="00F1420D" w:rsidRDefault="00D71067">
            <w:pPr>
              <w:pStyle w:val="afffffffff2"/>
            </w:pPr>
            <w:proofErr w:type="spellStart"/>
            <w:r>
              <w:rPr>
                <w:rFonts w:hint="eastAsia"/>
              </w:rPr>
              <w:t>dk</w:t>
            </w:r>
            <w:proofErr w:type="spellEnd"/>
          </w:p>
        </w:tc>
        <w:tc>
          <w:tcPr>
            <w:tcW w:w="1367" w:type="dxa"/>
            <w:tcBorders>
              <w:top w:val="single" w:sz="8" w:space="0" w:color="auto"/>
              <w:bottom w:val="single" w:sz="8" w:space="0" w:color="auto"/>
            </w:tcBorders>
            <w:shd w:val="clear" w:color="auto" w:fill="auto"/>
            <w:vAlign w:val="center"/>
          </w:tcPr>
          <w:p w:rsidR="00F1420D" w:rsidRDefault="00D71067">
            <w:pPr>
              <w:pStyle w:val="afffffffff2"/>
            </w:pPr>
            <w:r>
              <w:t>d</w:t>
            </w:r>
            <w:r>
              <w:rPr>
                <w:rFonts w:hint="eastAsia"/>
              </w:rPr>
              <w:t>1</w:t>
            </w:r>
          </w:p>
        </w:tc>
        <w:tc>
          <w:tcPr>
            <w:tcW w:w="1367" w:type="dxa"/>
            <w:tcBorders>
              <w:top w:val="single" w:sz="8" w:space="0" w:color="auto"/>
              <w:bottom w:val="single" w:sz="8" w:space="0" w:color="auto"/>
            </w:tcBorders>
            <w:shd w:val="clear" w:color="auto" w:fill="auto"/>
            <w:vAlign w:val="center"/>
          </w:tcPr>
          <w:p w:rsidR="00F1420D" w:rsidRDefault="00D71067">
            <w:pPr>
              <w:pStyle w:val="afffffffff2"/>
            </w:pPr>
            <w:r>
              <w:rPr>
                <w:rFonts w:hint="eastAsia"/>
              </w:rPr>
              <w:t>L</w:t>
            </w:r>
          </w:p>
        </w:tc>
        <w:tc>
          <w:tcPr>
            <w:tcW w:w="1367" w:type="dxa"/>
            <w:tcBorders>
              <w:top w:val="single" w:sz="8" w:space="0" w:color="auto"/>
              <w:bottom w:val="single" w:sz="8" w:space="0" w:color="auto"/>
            </w:tcBorders>
            <w:shd w:val="clear" w:color="auto" w:fill="auto"/>
            <w:vAlign w:val="center"/>
          </w:tcPr>
          <w:p w:rsidR="00F1420D" w:rsidRDefault="00D71067">
            <w:pPr>
              <w:pStyle w:val="afffffffff2"/>
            </w:pPr>
            <w:r>
              <w:rPr>
                <w:rFonts w:hint="eastAsia"/>
              </w:rPr>
              <w:t>k</w:t>
            </w:r>
          </w:p>
        </w:tc>
        <w:tc>
          <w:tcPr>
            <w:tcW w:w="1368" w:type="dxa"/>
            <w:tcBorders>
              <w:top w:val="single" w:sz="8" w:space="0" w:color="auto"/>
              <w:bottom w:val="single" w:sz="8" w:space="0" w:color="auto"/>
            </w:tcBorders>
            <w:shd w:val="clear" w:color="auto" w:fill="auto"/>
            <w:vAlign w:val="center"/>
          </w:tcPr>
          <w:p w:rsidR="00F1420D" w:rsidRDefault="00D71067">
            <w:pPr>
              <w:pStyle w:val="afffffffff2"/>
            </w:pPr>
            <w:r>
              <w:rPr>
                <w:rFonts w:hint="eastAsia"/>
              </w:rPr>
              <w:t>L1</w:t>
            </w:r>
          </w:p>
        </w:tc>
      </w:tr>
      <w:tr w:rsidR="00F1420D">
        <w:trPr>
          <w:jc w:val="center"/>
        </w:trPr>
        <w:tc>
          <w:tcPr>
            <w:tcW w:w="1367" w:type="dxa"/>
            <w:tcBorders>
              <w:top w:val="single" w:sz="8" w:space="0" w:color="auto"/>
            </w:tcBorders>
            <w:shd w:val="clear" w:color="auto" w:fill="auto"/>
            <w:vAlign w:val="center"/>
          </w:tcPr>
          <w:p w:rsidR="00F1420D" w:rsidRDefault="00D71067">
            <w:pPr>
              <w:pStyle w:val="afffffffff2"/>
            </w:pPr>
            <w:r>
              <w:rPr>
                <w:rFonts w:hint="eastAsia"/>
              </w:rPr>
              <w:t>标准尺寸</w:t>
            </w:r>
          </w:p>
        </w:tc>
        <w:tc>
          <w:tcPr>
            <w:tcW w:w="1367" w:type="dxa"/>
            <w:tcBorders>
              <w:top w:val="single" w:sz="8" w:space="0" w:color="auto"/>
            </w:tcBorders>
            <w:shd w:val="clear" w:color="auto" w:fill="auto"/>
            <w:vAlign w:val="center"/>
          </w:tcPr>
          <w:p w:rsidR="00F1420D" w:rsidRDefault="00D71067">
            <w:pPr>
              <w:pStyle w:val="afffffffff2"/>
            </w:pPr>
            <w:r>
              <w:rPr>
                <w:rFonts w:hint="eastAsia"/>
              </w:rPr>
              <w:t>4.80</w:t>
            </w:r>
          </w:p>
        </w:tc>
        <w:tc>
          <w:tcPr>
            <w:tcW w:w="1367" w:type="dxa"/>
            <w:tcBorders>
              <w:top w:val="single" w:sz="8" w:space="0" w:color="auto"/>
            </w:tcBorders>
            <w:shd w:val="clear" w:color="auto" w:fill="auto"/>
            <w:vAlign w:val="center"/>
          </w:tcPr>
          <w:p w:rsidR="00F1420D" w:rsidRDefault="00D71067">
            <w:pPr>
              <w:pStyle w:val="afffffffff2"/>
            </w:pPr>
            <w:r>
              <w:rPr>
                <w:rFonts w:hint="eastAsia"/>
              </w:rPr>
              <w:t>9.60</w:t>
            </w:r>
          </w:p>
        </w:tc>
        <w:tc>
          <w:tcPr>
            <w:tcW w:w="1367" w:type="dxa"/>
            <w:tcBorders>
              <w:top w:val="single" w:sz="8" w:space="0" w:color="auto"/>
            </w:tcBorders>
            <w:shd w:val="clear" w:color="auto" w:fill="auto"/>
            <w:vAlign w:val="center"/>
          </w:tcPr>
          <w:p w:rsidR="00F1420D" w:rsidRDefault="00D71067">
            <w:pPr>
              <w:pStyle w:val="afffffffff2"/>
            </w:pPr>
            <w:r>
              <w:rPr>
                <w:rFonts w:hint="eastAsia"/>
              </w:rPr>
              <w:t>≈</w:t>
            </w:r>
            <w:r>
              <w:rPr>
                <w:rFonts w:ascii="Cambria Math" w:hAnsi="Cambria Math" w:cs="Cambria Math"/>
              </w:rPr>
              <w:t>∅</w:t>
            </w:r>
            <w:r>
              <w:rPr>
                <w:rFonts w:ascii="Cambria Math" w:hAnsi="Cambria Math" w:cs="Cambria Math" w:hint="eastAsia"/>
              </w:rPr>
              <w:t>2.8</w:t>
            </w:r>
          </w:p>
        </w:tc>
        <w:tc>
          <w:tcPr>
            <w:tcW w:w="1367" w:type="dxa"/>
            <w:tcBorders>
              <w:top w:val="single" w:sz="8" w:space="0" w:color="auto"/>
            </w:tcBorders>
            <w:shd w:val="clear" w:color="auto" w:fill="auto"/>
            <w:vAlign w:val="center"/>
          </w:tcPr>
          <w:p w:rsidR="00F1420D" w:rsidRDefault="00D71067">
            <w:pPr>
              <w:pStyle w:val="afffffffff2"/>
            </w:pPr>
            <w:r>
              <w:rPr>
                <w:rFonts w:hint="eastAsia"/>
              </w:rPr>
              <w:t>11.00</w:t>
            </w:r>
          </w:p>
        </w:tc>
        <w:tc>
          <w:tcPr>
            <w:tcW w:w="1367" w:type="dxa"/>
            <w:tcBorders>
              <w:top w:val="single" w:sz="8" w:space="0" w:color="auto"/>
            </w:tcBorders>
            <w:shd w:val="clear" w:color="auto" w:fill="auto"/>
            <w:vAlign w:val="center"/>
          </w:tcPr>
          <w:p w:rsidR="00F1420D" w:rsidRDefault="00D71067">
            <w:pPr>
              <w:pStyle w:val="afffffffff2"/>
            </w:pPr>
            <w:r>
              <w:rPr>
                <w:rFonts w:hint="eastAsia"/>
              </w:rPr>
              <w:t>≤2.0</w:t>
            </w:r>
          </w:p>
        </w:tc>
        <w:tc>
          <w:tcPr>
            <w:tcW w:w="1368" w:type="dxa"/>
            <w:tcBorders>
              <w:top w:val="single" w:sz="8" w:space="0" w:color="auto"/>
            </w:tcBorders>
            <w:shd w:val="clear" w:color="auto" w:fill="auto"/>
            <w:vAlign w:val="center"/>
          </w:tcPr>
          <w:p w:rsidR="00F1420D" w:rsidRDefault="00D71067">
            <w:pPr>
              <w:pStyle w:val="afffffffff2"/>
            </w:pPr>
            <w:r>
              <w:rPr>
                <w:rFonts w:hint="eastAsia"/>
              </w:rPr>
              <w:t>≥27</w:t>
            </w:r>
          </w:p>
        </w:tc>
      </w:tr>
      <w:tr w:rsidR="00F1420D">
        <w:trPr>
          <w:jc w:val="center"/>
        </w:trPr>
        <w:tc>
          <w:tcPr>
            <w:tcW w:w="1367" w:type="dxa"/>
            <w:shd w:val="clear" w:color="auto" w:fill="auto"/>
            <w:vAlign w:val="center"/>
          </w:tcPr>
          <w:p w:rsidR="00F1420D" w:rsidRDefault="00D71067">
            <w:pPr>
              <w:pStyle w:val="afffffffff2"/>
            </w:pPr>
            <w:r>
              <w:rPr>
                <w:rFonts w:hint="eastAsia"/>
              </w:rPr>
              <w:t>加上公差</w:t>
            </w:r>
          </w:p>
        </w:tc>
        <w:tc>
          <w:tcPr>
            <w:tcW w:w="1367" w:type="dxa"/>
            <w:shd w:val="clear" w:color="auto" w:fill="auto"/>
            <w:vAlign w:val="center"/>
          </w:tcPr>
          <w:p w:rsidR="00F1420D" w:rsidRDefault="00D71067">
            <w:pPr>
              <w:pStyle w:val="afffffffff2"/>
            </w:pPr>
            <w:r>
              <w:rPr>
                <w:rFonts w:hint="eastAsia"/>
              </w:rPr>
              <w:t>4.89</w:t>
            </w:r>
          </w:p>
        </w:tc>
        <w:tc>
          <w:tcPr>
            <w:tcW w:w="1367" w:type="dxa"/>
            <w:shd w:val="clear" w:color="auto" w:fill="auto"/>
            <w:vAlign w:val="center"/>
          </w:tcPr>
          <w:p w:rsidR="00F1420D" w:rsidRDefault="00D71067">
            <w:pPr>
              <w:pStyle w:val="afffffffff2"/>
            </w:pPr>
            <w:r>
              <w:rPr>
                <w:rFonts w:hint="eastAsia"/>
              </w:rPr>
              <w:t>9.89</w:t>
            </w:r>
          </w:p>
        </w:tc>
        <w:tc>
          <w:tcPr>
            <w:tcW w:w="1367" w:type="dxa"/>
            <w:shd w:val="clear" w:color="auto" w:fill="auto"/>
            <w:vAlign w:val="center"/>
          </w:tcPr>
          <w:p w:rsidR="00F1420D" w:rsidRDefault="00D71067">
            <w:pPr>
              <w:pStyle w:val="afffffffff2"/>
            </w:pPr>
            <w:r>
              <w:rPr>
                <w:rFonts w:hint="eastAsia"/>
              </w:rPr>
              <w:t>—</w:t>
            </w:r>
          </w:p>
        </w:tc>
        <w:tc>
          <w:tcPr>
            <w:tcW w:w="1367" w:type="dxa"/>
            <w:shd w:val="clear" w:color="auto" w:fill="auto"/>
            <w:vAlign w:val="center"/>
          </w:tcPr>
          <w:p w:rsidR="00F1420D" w:rsidRDefault="00D71067">
            <w:pPr>
              <w:pStyle w:val="afffffffff2"/>
            </w:pPr>
            <w:r>
              <w:rPr>
                <w:rFonts w:hint="eastAsia"/>
              </w:rPr>
              <w:t>11.99</w:t>
            </w:r>
          </w:p>
        </w:tc>
        <w:tc>
          <w:tcPr>
            <w:tcW w:w="1367" w:type="dxa"/>
            <w:shd w:val="clear" w:color="auto" w:fill="auto"/>
            <w:vAlign w:val="center"/>
          </w:tcPr>
          <w:p w:rsidR="00F1420D" w:rsidRDefault="00D71067">
            <w:pPr>
              <w:pStyle w:val="afffffffff2"/>
            </w:pPr>
            <w:r>
              <w:rPr>
                <w:rFonts w:hint="eastAsia"/>
              </w:rPr>
              <w:t>—</w:t>
            </w:r>
          </w:p>
        </w:tc>
        <w:tc>
          <w:tcPr>
            <w:tcW w:w="1368" w:type="dxa"/>
            <w:shd w:val="clear" w:color="auto" w:fill="auto"/>
            <w:vAlign w:val="center"/>
          </w:tcPr>
          <w:p w:rsidR="00F1420D" w:rsidRDefault="00D71067">
            <w:pPr>
              <w:pStyle w:val="afffffffff2"/>
            </w:pPr>
            <w:r>
              <w:rPr>
                <w:rFonts w:hint="eastAsia"/>
              </w:rPr>
              <w:t>—</w:t>
            </w:r>
          </w:p>
        </w:tc>
      </w:tr>
      <w:tr w:rsidR="00F1420D">
        <w:trPr>
          <w:jc w:val="center"/>
        </w:trPr>
        <w:tc>
          <w:tcPr>
            <w:tcW w:w="1367" w:type="dxa"/>
            <w:shd w:val="clear" w:color="auto" w:fill="auto"/>
            <w:vAlign w:val="center"/>
          </w:tcPr>
          <w:p w:rsidR="00F1420D" w:rsidRDefault="00D71067">
            <w:pPr>
              <w:pStyle w:val="afffffffff2"/>
            </w:pPr>
            <w:r>
              <w:rPr>
                <w:rFonts w:hint="eastAsia"/>
              </w:rPr>
              <w:t>加下公差</w:t>
            </w:r>
          </w:p>
        </w:tc>
        <w:tc>
          <w:tcPr>
            <w:tcW w:w="1367" w:type="dxa"/>
            <w:shd w:val="clear" w:color="auto" w:fill="auto"/>
            <w:vAlign w:val="center"/>
          </w:tcPr>
          <w:p w:rsidR="00F1420D" w:rsidRDefault="00D71067">
            <w:pPr>
              <w:pStyle w:val="afffffffff2"/>
            </w:pPr>
            <w:r>
              <w:rPr>
                <w:rFonts w:hint="eastAsia"/>
              </w:rPr>
              <w:t>4.65</w:t>
            </w:r>
          </w:p>
        </w:tc>
        <w:tc>
          <w:tcPr>
            <w:tcW w:w="1367" w:type="dxa"/>
            <w:shd w:val="clear" w:color="auto" w:fill="auto"/>
            <w:vAlign w:val="center"/>
          </w:tcPr>
          <w:p w:rsidR="00F1420D" w:rsidRDefault="00D71067">
            <w:pPr>
              <w:pStyle w:val="afffffffff2"/>
            </w:pPr>
            <w:r>
              <w:rPr>
                <w:rFonts w:hint="eastAsia"/>
              </w:rPr>
              <w:t>9.31</w:t>
            </w:r>
          </w:p>
        </w:tc>
        <w:tc>
          <w:tcPr>
            <w:tcW w:w="1367" w:type="dxa"/>
            <w:shd w:val="clear" w:color="auto" w:fill="auto"/>
            <w:vAlign w:val="center"/>
          </w:tcPr>
          <w:p w:rsidR="00F1420D" w:rsidRDefault="00D71067">
            <w:pPr>
              <w:pStyle w:val="afffffffff2"/>
            </w:pPr>
            <w:r>
              <w:rPr>
                <w:rFonts w:hint="eastAsia"/>
              </w:rPr>
              <w:t>—</w:t>
            </w:r>
          </w:p>
        </w:tc>
        <w:tc>
          <w:tcPr>
            <w:tcW w:w="1367" w:type="dxa"/>
            <w:shd w:val="clear" w:color="auto" w:fill="auto"/>
            <w:vAlign w:val="center"/>
          </w:tcPr>
          <w:p w:rsidR="00F1420D" w:rsidRDefault="00D71067">
            <w:pPr>
              <w:pStyle w:val="afffffffff2"/>
            </w:pPr>
            <w:r>
              <w:rPr>
                <w:rFonts w:hint="eastAsia"/>
              </w:rPr>
              <w:t>11.00</w:t>
            </w:r>
          </w:p>
        </w:tc>
        <w:tc>
          <w:tcPr>
            <w:tcW w:w="1367" w:type="dxa"/>
            <w:shd w:val="clear" w:color="auto" w:fill="auto"/>
            <w:vAlign w:val="center"/>
          </w:tcPr>
          <w:p w:rsidR="00F1420D" w:rsidRDefault="00D71067">
            <w:pPr>
              <w:pStyle w:val="afffffffff2"/>
            </w:pPr>
            <w:r>
              <w:rPr>
                <w:rFonts w:hint="eastAsia"/>
              </w:rPr>
              <w:t>—</w:t>
            </w:r>
          </w:p>
        </w:tc>
        <w:tc>
          <w:tcPr>
            <w:tcW w:w="1368" w:type="dxa"/>
            <w:shd w:val="clear" w:color="auto" w:fill="auto"/>
            <w:vAlign w:val="center"/>
          </w:tcPr>
          <w:p w:rsidR="00F1420D" w:rsidRDefault="00D71067">
            <w:pPr>
              <w:pStyle w:val="afffffffff2"/>
            </w:pPr>
            <w:r>
              <w:rPr>
                <w:rFonts w:hint="eastAsia"/>
              </w:rPr>
              <w:t>—</w:t>
            </w:r>
          </w:p>
        </w:tc>
      </w:tr>
    </w:tbl>
    <w:p w:rsidR="00F1420D" w:rsidRDefault="00F1420D">
      <w:pPr>
        <w:pStyle w:val="affffe"/>
        <w:ind w:firstLine="420"/>
      </w:pPr>
    </w:p>
    <w:p w:rsidR="00F1420D" w:rsidRDefault="00D71067">
      <w:pPr>
        <w:pStyle w:val="affd"/>
        <w:spacing w:before="120" w:after="120"/>
      </w:pPr>
      <w:r>
        <w:rPr>
          <w:rFonts w:hint="eastAsia"/>
        </w:rPr>
        <w:t>不连续性</w:t>
      </w:r>
    </w:p>
    <w:p w:rsidR="00F1420D" w:rsidRDefault="00D71067">
      <w:pPr>
        <w:pStyle w:val="affffe"/>
        <w:tabs>
          <w:tab w:val="left" w:pos="2560"/>
        </w:tabs>
        <w:spacing w:line="288" w:lineRule="auto"/>
        <w:ind w:firstLine="420"/>
      </w:pPr>
      <w:r>
        <w:rPr>
          <w:rFonts w:hint="eastAsia"/>
        </w:rPr>
        <w:t>抽芯铆钉的不连续性应符合表 2 的规定。</w:t>
      </w:r>
    </w:p>
    <w:p w:rsidR="00F1420D" w:rsidRDefault="00D71067">
      <w:pPr>
        <w:pStyle w:val="aff2"/>
        <w:spacing w:before="120" w:after="120"/>
      </w:pPr>
      <w:r>
        <w:rPr>
          <w:rFonts w:hint="eastAsia"/>
        </w:rPr>
        <w:t>不连续性</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26"/>
        <w:gridCol w:w="3122"/>
        <w:gridCol w:w="3126"/>
      </w:tblGrid>
      <w:tr w:rsidR="00F1420D">
        <w:trPr>
          <w:tblHeader/>
          <w:jc w:val="center"/>
        </w:trPr>
        <w:tc>
          <w:tcPr>
            <w:tcW w:w="3124" w:type="dxa"/>
            <w:tcBorders>
              <w:top w:val="single" w:sz="8" w:space="0" w:color="auto"/>
              <w:bottom w:val="single" w:sz="8" w:space="0" w:color="auto"/>
            </w:tcBorders>
            <w:shd w:val="clear" w:color="auto" w:fill="auto"/>
            <w:vAlign w:val="center"/>
          </w:tcPr>
          <w:p w:rsidR="00F1420D" w:rsidRDefault="00D71067">
            <w:pPr>
              <w:pStyle w:val="afffffffff2"/>
            </w:pPr>
            <w:r>
              <w:rPr>
                <w:rFonts w:hint="eastAsia"/>
              </w:rPr>
              <w:t>种类</w:t>
            </w:r>
          </w:p>
        </w:tc>
        <w:tc>
          <w:tcPr>
            <w:tcW w:w="3123" w:type="dxa"/>
            <w:tcBorders>
              <w:top w:val="single" w:sz="8" w:space="0" w:color="auto"/>
              <w:bottom w:val="single" w:sz="8" w:space="0" w:color="auto"/>
            </w:tcBorders>
            <w:shd w:val="clear" w:color="auto" w:fill="auto"/>
            <w:vAlign w:val="center"/>
          </w:tcPr>
          <w:p w:rsidR="00F1420D" w:rsidRDefault="00D71067">
            <w:pPr>
              <w:pStyle w:val="afffffffff2"/>
            </w:pPr>
            <w:r>
              <w:rPr>
                <w:rFonts w:hint="eastAsia"/>
              </w:rPr>
              <w:t>位置</w:t>
            </w:r>
          </w:p>
        </w:tc>
        <w:tc>
          <w:tcPr>
            <w:tcW w:w="3127" w:type="dxa"/>
            <w:tcBorders>
              <w:top w:val="single" w:sz="8" w:space="0" w:color="auto"/>
              <w:bottom w:val="single" w:sz="8" w:space="0" w:color="auto"/>
            </w:tcBorders>
            <w:shd w:val="clear" w:color="auto" w:fill="auto"/>
            <w:vAlign w:val="center"/>
          </w:tcPr>
          <w:p w:rsidR="00F1420D" w:rsidRDefault="00D71067">
            <w:pPr>
              <w:pStyle w:val="afffffffff2"/>
            </w:pPr>
            <w:r>
              <w:rPr>
                <w:rFonts w:hint="eastAsia"/>
              </w:rPr>
              <w:t>允许的不连续性最大深度</w:t>
            </w:r>
          </w:p>
          <w:p w:rsidR="00F1420D" w:rsidRDefault="00D71067">
            <w:pPr>
              <w:pStyle w:val="afffffffff2"/>
            </w:pPr>
            <w:r>
              <w:rPr>
                <w:rFonts w:hint="eastAsia"/>
              </w:rPr>
              <w:t>mm</w:t>
            </w:r>
          </w:p>
        </w:tc>
      </w:tr>
      <w:tr w:rsidR="00F1420D">
        <w:trPr>
          <w:jc w:val="center"/>
        </w:trPr>
        <w:tc>
          <w:tcPr>
            <w:tcW w:w="3190" w:type="dxa"/>
            <w:tcBorders>
              <w:top w:val="single" w:sz="8" w:space="0" w:color="auto"/>
            </w:tcBorders>
            <w:shd w:val="clear" w:color="auto" w:fill="auto"/>
            <w:vAlign w:val="center"/>
          </w:tcPr>
          <w:p w:rsidR="00F1420D" w:rsidRDefault="00D71067">
            <w:pPr>
              <w:pStyle w:val="afffffffff2"/>
            </w:pPr>
            <w:r>
              <w:rPr>
                <w:rFonts w:hint="eastAsia"/>
              </w:rPr>
              <w:t>裂纹</w:t>
            </w:r>
          </w:p>
        </w:tc>
        <w:tc>
          <w:tcPr>
            <w:tcW w:w="3190" w:type="dxa"/>
            <w:tcBorders>
              <w:top w:val="single" w:sz="8" w:space="0" w:color="auto"/>
            </w:tcBorders>
            <w:shd w:val="clear" w:color="auto" w:fill="auto"/>
            <w:vAlign w:val="center"/>
          </w:tcPr>
          <w:p w:rsidR="00F1420D" w:rsidRDefault="00D71067">
            <w:pPr>
              <w:pStyle w:val="afffffffff2"/>
            </w:pPr>
            <w:r>
              <w:rPr>
                <w:rFonts w:hint="eastAsia"/>
              </w:rPr>
              <w:t>所有部位</w:t>
            </w:r>
          </w:p>
        </w:tc>
        <w:tc>
          <w:tcPr>
            <w:tcW w:w="3190" w:type="dxa"/>
            <w:tcBorders>
              <w:top w:val="single" w:sz="8" w:space="0" w:color="auto"/>
            </w:tcBorders>
            <w:shd w:val="clear" w:color="auto" w:fill="auto"/>
            <w:vAlign w:val="center"/>
          </w:tcPr>
          <w:p w:rsidR="00F1420D" w:rsidRDefault="00D71067">
            <w:pPr>
              <w:pStyle w:val="afffffffff2"/>
            </w:pPr>
            <w:r>
              <w:rPr>
                <w:rFonts w:hint="eastAsia"/>
              </w:rPr>
              <w:t>0</w:t>
            </w:r>
          </w:p>
        </w:tc>
      </w:tr>
      <w:tr w:rsidR="00F1420D">
        <w:trPr>
          <w:jc w:val="center"/>
        </w:trPr>
        <w:tc>
          <w:tcPr>
            <w:tcW w:w="3190" w:type="dxa"/>
            <w:vMerge w:val="restart"/>
            <w:shd w:val="clear" w:color="auto" w:fill="auto"/>
            <w:vAlign w:val="center"/>
          </w:tcPr>
          <w:p w:rsidR="00F1420D" w:rsidRDefault="00D71067">
            <w:pPr>
              <w:pStyle w:val="afffffffff2"/>
            </w:pPr>
            <w:r>
              <w:rPr>
                <w:rFonts w:hint="eastAsia"/>
              </w:rPr>
              <w:t>折叠、发纹及夹杂</w:t>
            </w:r>
          </w:p>
        </w:tc>
        <w:tc>
          <w:tcPr>
            <w:tcW w:w="3190" w:type="dxa"/>
            <w:shd w:val="clear" w:color="auto" w:fill="auto"/>
            <w:vAlign w:val="center"/>
          </w:tcPr>
          <w:p w:rsidR="00F1420D" w:rsidRDefault="00D71067">
            <w:pPr>
              <w:pStyle w:val="afffffffff2"/>
            </w:pPr>
            <w:r>
              <w:rPr>
                <w:rFonts w:hint="eastAsia"/>
              </w:rPr>
              <w:t>头下圆角</w:t>
            </w:r>
          </w:p>
        </w:tc>
        <w:tc>
          <w:tcPr>
            <w:tcW w:w="3190" w:type="dxa"/>
            <w:shd w:val="clear" w:color="auto" w:fill="auto"/>
            <w:vAlign w:val="center"/>
          </w:tcPr>
          <w:p w:rsidR="00F1420D" w:rsidRDefault="00D71067">
            <w:pPr>
              <w:pStyle w:val="afffffffff2"/>
            </w:pPr>
            <w:r>
              <w:rPr>
                <w:rFonts w:hint="eastAsia"/>
              </w:rPr>
              <w:t>0</w:t>
            </w:r>
          </w:p>
        </w:tc>
      </w:tr>
      <w:tr w:rsidR="00F1420D">
        <w:trPr>
          <w:jc w:val="center"/>
        </w:trPr>
        <w:tc>
          <w:tcPr>
            <w:tcW w:w="3124" w:type="dxa"/>
            <w:vMerge/>
            <w:shd w:val="clear" w:color="auto" w:fill="auto"/>
            <w:vAlign w:val="center"/>
          </w:tcPr>
          <w:p w:rsidR="00F1420D" w:rsidRDefault="00F1420D">
            <w:pPr>
              <w:pStyle w:val="afffffffff2"/>
            </w:pPr>
          </w:p>
        </w:tc>
        <w:tc>
          <w:tcPr>
            <w:tcW w:w="3123" w:type="dxa"/>
            <w:shd w:val="clear" w:color="auto" w:fill="auto"/>
            <w:vAlign w:val="center"/>
          </w:tcPr>
          <w:p w:rsidR="00F1420D" w:rsidRDefault="00D71067">
            <w:pPr>
              <w:pStyle w:val="afffffffff2"/>
            </w:pPr>
            <w:r>
              <w:rPr>
                <w:rFonts w:hint="eastAsia"/>
              </w:rPr>
              <w:t>头部非支撑面</w:t>
            </w:r>
          </w:p>
        </w:tc>
        <w:tc>
          <w:tcPr>
            <w:tcW w:w="3127" w:type="dxa"/>
            <w:shd w:val="clear" w:color="auto" w:fill="auto"/>
            <w:vAlign w:val="center"/>
          </w:tcPr>
          <w:p w:rsidR="00F1420D" w:rsidRDefault="00D71067">
            <w:pPr>
              <w:pStyle w:val="afffffffff2"/>
            </w:pPr>
            <w:r>
              <w:rPr>
                <w:rFonts w:hint="eastAsia"/>
              </w:rPr>
              <w:t>0.25</w:t>
            </w:r>
          </w:p>
        </w:tc>
      </w:tr>
      <w:tr w:rsidR="00F1420D">
        <w:trPr>
          <w:jc w:val="center"/>
        </w:trPr>
        <w:tc>
          <w:tcPr>
            <w:tcW w:w="3124" w:type="dxa"/>
            <w:shd w:val="clear" w:color="auto" w:fill="auto"/>
            <w:vAlign w:val="center"/>
          </w:tcPr>
          <w:p w:rsidR="00F1420D" w:rsidRDefault="00D71067">
            <w:pPr>
              <w:pStyle w:val="afffffffff2"/>
            </w:pPr>
            <w:r>
              <w:rPr>
                <w:rFonts w:hint="eastAsia"/>
              </w:rPr>
              <w:t>与铆钉轴线夹角＞10°的折叠及发纹</w:t>
            </w:r>
          </w:p>
        </w:tc>
        <w:tc>
          <w:tcPr>
            <w:tcW w:w="3123" w:type="dxa"/>
            <w:shd w:val="clear" w:color="auto" w:fill="auto"/>
            <w:vAlign w:val="center"/>
          </w:tcPr>
          <w:p w:rsidR="00F1420D" w:rsidRDefault="00D71067">
            <w:pPr>
              <w:pStyle w:val="afffffffff2"/>
            </w:pPr>
            <w:r>
              <w:rPr>
                <w:rFonts w:hint="eastAsia"/>
              </w:rPr>
              <w:t>杆部</w:t>
            </w:r>
          </w:p>
        </w:tc>
        <w:tc>
          <w:tcPr>
            <w:tcW w:w="3127" w:type="dxa"/>
            <w:shd w:val="clear" w:color="auto" w:fill="auto"/>
            <w:vAlign w:val="center"/>
          </w:tcPr>
          <w:p w:rsidR="00F1420D" w:rsidRDefault="00D71067">
            <w:pPr>
              <w:pStyle w:val="afffffffff2"/>
            </w:pPr>
            <w:r>
              <w:rPr>
                <w:rFonts w:hint="eastAsia"/>
              </w:rPr>
              <w:t>0</w:t>
            </w:r>
          </w:p>
        </w:tc>
      </w:tr>
    </w:tbl>
    <w:p w:rsidR="00F1420D" w:rsidRDefault="00F1420D">
      <w:pPr>
        <w:pStyle w:val="affffe"/>
        <w:ind w:firstLine="420"/>
      </w:pPr>
    </w:p>
    <w:p w:rsidR="00F1420D" w:rsidRDefault="00D71067">
      <w:pPr>
        <w:pStyle w:val="affd"/>
        <w:spacing w:before="120" w:after="120"/>
      </w:pPr>
      <w:r>
        <w:rPr>
          <w:rFonts w:hint="eastAsia"/>
        </w:rPr>
        <w:t>剪切载荷和拉力载荷</w:t>
      </w:r>
    </w:p>
    <w:p w:rsidR="00F1420D" w:rsidRDefault="00D71067">
      <w:pPr>
        <w:pStyle w:val="affe"/>
        <w:spacing w:before="120" w:after="120"/>
      </w:pPr>
      <w:r>
        <w:rPr>
          <w:rFonts w:hint="eastAsia"/>
        </w:rPr>
        <w:t>最小剪切载荷</w:t>
      </w:r>
    </w:p>
    <w:p w:rsidR="00F1420D" w:rsidRDefault="00D71067">
      <w:pPr>
        <w:pStyle w:val="affffe"/>
        <w:tabs>
          <w:tab w:val="left" w:pos="2560"/>
        </w:tabs>
        <w:spacing w:line="288" w:lineRule="auto"/>
        <w:ind w:firstLine="420"/>
      </w:pPr>
      <w:r>
        <w:rPr>
          <w:rFonts w:hint="eastAsia"/>
        </w:rPr>
        <w:t>抽芯铆钉的最小剪切载荷应不小于 2 000 N</w:t>
      </w:r>
      <w:r>
        <w:rPr>
          <w:rFonts w:hAnsi="宋体" w:cs="Arial" w:hint="eastAsia"/>
          <w:color w:val="000000"/>
          <w:sz w:val="18"/>
          <w:szCs w:val="18"/>
        </w:rPr>
        <w:t>。</w:t>
      </w:r>
    </w:p>
    <w:p w:rsidR="00F1420D" w:rsidRDefault="00D71067">
      <w:pPr>
        <w:pStyle w:val="affe"/>
        <w:spacing w:before="120" w:after="120"/>
      </w:pPr>
      <w:r>
        <w:rPr>
          <w:rFonts w:hint="eastAsia"/>
        </w:rPr>
        <w:lastRenderedPageBreak/>
        <w:t>最小拉力载荷</w:t>
      </w:r>
    </w:p>
    <w:p w:rsidR="00F1420D" w:rsidRDefault="00D71067">
      <w:pPr>
        <w:pStyle w:val="affffe"/>
        <w:spacing w:line="288" w:lineRule="auto"/>
        <w:ind w:firstLine="420"/>
        <w:rPr>
          <w:rFonts w:ascii="Arial" w:hAnsi="Arial" w:cs="Arial"/>
          <w:color w:val="000000"/>
          <w:sz w:val="18"/>
          <w:szCs w:val="18"/>
        </w:rPr>
      </w:pPr>
      <w:r>
        <w:rPr>
          <w:rFonts w:hint="eastAsia"/>
        </w:rPr>
        <w:t>抽芯铆钉的最小剪切载荷应不小于 1 560 N</w:t>
      </w:r>
      <w:r>
        <w:rPr>
          <w:rFonts w:ascii="Arial" w:hAnsi="Arial" w:cs="Arial"/>
          <w:color w:val="000000"/>
          <w:sz w:val="18"/>
          <w:szCs w:val="18"/>
        </w:rPr>
        <w:t>。</w:t>
      </w:r>
    </w:p>
    <w:p w:rsidR="00F1420D" w:rsidRDefault="00D71067">
      <w:pPr>
        <w:pStyle w:val="affc"/>
        <w:spacing w:before="240" w:after="240"/>
      </w:pPr>
      <w:bookmarkStart w:id="54" w:name="_Toc191999845"/>
      <w:r>
        <w:t>试验方法</w:t>
      </w:r>
      <w:bookmarkEnd w:id="54"/>
    </w:p>
    <w:p w:rsidR="00F1420D" w:rsidRDefault="00D71067">
      <w:pPr>
        <w:pStyle w:val="affd"/>
        <w:spacing w:before="120" w:after="120"/>
      </w:pPr>
      <w:r>
        <w:rPr>
          <w:rFonts w:hint="eastAsia"/>
        </w:rPr>
        <w:t>外观</w:t>
      </w:r>
    </w:p>
    <w:p w:rsidR="00F1420D" w:rsidRDefault="00D71067">
      <w:pPr>
        <w:pStyle w:val="affffe"/>
        <w:spacing w:line="288" w:lineRule="auto"/>
        <w:ind w:firstLine="420"/>
      </w:pPr>
      <w:r>
        <w:rPr>
          <w:rFonts w:hint="eastAsia"/>
        </w:rPr>
        <w:t>明亮光线下，目测检查。</w:t>
      </w:r>
    </w:p>
    <w:p w:rsidR="00F1420D" w:rsidRDefault="00D71067">
      <w:pPr>
        <w:pStyle w:val="affd"/>
        <w:spacing w:before="120" w:after="120"/>
      </w:pPr>
      <w:r>
        <w:t>尺寸偏差</w:t>
      </w:r>
    </w:p>
    <w:p w:rsidR="00F1420D" w:rsidRDefault="00D71067">
      <w:pPr>
        <w:pStyle w:val="affffe"/>
        <w:spacing w:line="288" w:lineRule="auto"/>
        <w:ind w:firstLine="420"/>
      </w:pPr>
      <w:r>
        <w:t>使用符合精度要求的量具进行测量。</w:t>
      </w:r>
    </w:p>
    <w:p w:rsidR="00F1420D" w:rsidRDefault="00D71067">
      <w:pPr>
        <w:pStyle w:val="affd"/>
        <w:spacing w:before="120" w:after="120"/>
      </w:pPr>
      <w:r>
        <w:t>不连续性</w:t>
      </w:r>
    </w:p>
    <w:p w:rsidR="00F1420D" w:rsidRDefault="00D71067">
      <w:pPr>
        <w:pStyle w:val="affffe"/>
        <w:spacing w:line="288" w:lineRule="auto"/>
        <w:ind w:firstLine="420"/>
      </w:pPr>
      <w:r>
        <w:rPr>
          <w:rFonts w:hint="eastAsia"/>
        </w:rPr>
        <w:t xml:space="preserve">抽芯铆钉不连续性用荧光检查。当有疑问时，剖切后放大 100 </w:t>
      </w:r>
      <w:proofErr w:type="gramStart"/>
      <w:r>
        <w:rPr>
          <w:rFonts w:hint="eastAsia"/>
        </w:rPr>
        <w:t>倍</w:t>
      </w:r>
      <w:proofErr w:type="gramEnd"/>
      <w:r>
        <w:rPr>
          <w:rFonts w:hint="eastAsia"/>
        </w:rPr>
        <w:t>检验。</w:t>
      </w:r>
    </w:p>
    <w:p w:rsidR="00F1420D" w:rsidRDefault="00D71067">
      <w:pPr>
        <w:pStyle w:val="affd"/>
        <w:spacing w:before="120" w:after="120"/>
      </w:pPr>
      <w:r>
        <w:t>剪切载荷和拉力载荷</w:t>
      </w:r>
    </w:p>
    <w:p w:rsidR="00F1420D" w:rsidRDefault="00D71067">
      <w:pPr>
        <w:pStyle w:val="affffe"/>
        <w:spacing w:line="288" w:lineRule="auto"/>
        <w:ind w:firstLine="420"/>
      </w:pPr>
      <w:r>
        <w:rPr>
          <w:rFonts w:hint="eastAsia"/>
        </w:rPr>
        <w:t>按 GB/T 3098.18—2004 中第 3 章的规定进行。</w:t>
      </w:r>
    </w:p>
    <w:p w:rsidR="00F1420D" w:rsidRDefault="00D71067">
      <w:pPr>
        <w:pStyle w:val="affc"/>
        <w:spacing w:before="240" w:after="240"/>
      </w:pPr>
      <w:bookmarkStart w:id="55" w:name="_Toc191999846"/>
      <w:r>
        <w:t>检查</w:t>
      </w:r>
      <w:bookmarkEnd w:id="55"/>
    </w:p>
    <w:p w:rsidR="00F1420D" w:rsidRDefault="00D71067">
      <w:pPr>
        <w:pStyle w:val="affd"/>
        <w:spacing w:before="120" w:after="120"/>
      </w:pPr>
      <w:r>
        <w:rPr>
          <w:rFonts w:hint="eastAsia"/>
        </w:rPr>
        <w:t>制造者检查</w:t>
      </w:r>
    </w:p>
    <w:p w:rsidR="00F1420D" w:rsidRDefault="00D71067">
      <w:pPr>
        <w:pStyle w:val="affffe"/>
        <w:spacing w:line="288" w:lineRule="auto"/>
        <w:ind w:firstLine="420"/>
      </w:pPr>
      <w:r>
        <w:rPr>
          <w:rFonts w:hint="eastAsia"/>
        </w:rPr>
        <w:t>按本文件生产的抽芯铆钉，当采用第 6 章规定的试验方法测试时，应符合第 5 章适用的技术要求。本文件不要求制造者对每一生产批都实施试验。但制造者有责任选择合适的方法，如过程控制或最终检查，以确保每一生产批均符合所有规定的要求。更多检查要求应符合 GB/T 90.3 的规定。</w:t>
      </w:r>
    </w:p>
    <w:p w:rsidR="00F1420D" w:rsidRDefault="00D71067">
      <w:pPr>
        <w:pStyle w:val="affd"/>
        <w:spacing w:before="120" w:after="120"/>
      </w:pPr>
      <w:r>
        <w:rPr>
          <w:rFonts w:hint="eastAsia"/>
        </w:rPr>
        <w:t>试验结果交付</w:t>
      </w:r>
    </w:p>
    <w:p w:rsidR="00F1420D" w:rsidRDefault="00D71067">
      <w:pPr>
        <w:pStyle w:val="affffe"/>
        <w:spacing w:line="288" w:lineRule="auto"/>
        <w:ind w:firstLine="420"/>
      </w:pPr>
      <w:r>
        <w:rPr>
          <w:rFonts w:hint="eastAsia"/>
        </w:rPr>
        <w:t>如果需方要求供方提供测试结果，应在订货时约定试验报告的类型。除非另有规定，否则试验报告应按照 GB/T 39310 的规定编制，试验报告的类型和任何额外的或特定的测试也应由需方指定，并在订货时协商一致。</w:t>
      </w:r>
    </w:p>
    <w:p w:rsidR="00F1420D" w:rsidRDefault="00D71067">
      <w:pPr>
        <w:pStyle w:val="affc"/>
        <w:spacing w:before="240" w:after="240"/>
      </w:pPr>
      <w:bookmarkStart w:id="56" w:name="_Toc191999847"/>
      <w:r>
        <w:t>检验规则</w:t>
      </w:r>
      <w:bookmarkEnd w:id="56"/>
    </w:p>
    <w:p w:rsidR="00F1420D" w:rsidRDefault="00D71067">
      <w:pPr>
        <w:pStyle w:val="affffe"/>
        <w:spacing w:line="288" w:lineRule="auto"/>
        <w:ind w:firstLine="420"/>
      </w:pPr>
      <w:r>
        <w:rPr>
          <w:rFonts w:hint="eastAsia"/>
        </w:rPr>
        <w:t>应符合 GB/T 90.1 的规定。</w:t>
      </w:r>
    </w:p>
    <w:p w:rsidR="00F1420D" w:rsidRDefault="00D71067">
      <w:pPr>
        <w:pStyle w:val="affc"/>
        <w:spacing w:before="240" w:after="240"/>
      </w:pPr>
      <w:bookmarkStart w:id="57" w:name="_Toc191999848"/>
      <w:r>
        <w:t>标志、包装、运输和贮存</w:t>
      </w:r>
      <w:bookmarkEnd w:id="57"/>
    </w:p>
    <w:p w:rsidR="00F1420D" w:rsidRDefault="00D71067">
      <w:pPr>
        <w:pStyle w:val="affd"/>
        <w:spacing w:before="120" w:after="120"/>
      </w:pPr>
      <w:r>
        <w:t>标志、包装</w:t>
      </w:r>
    </w:p>
    <w:p w:rsidR="00F1420D" w:rsidRDefault="00D71067">
      <w:pPr>
        <w:pStyle w:val="affffe"/>
        <w:spacing w:line="288" w:lineRule="auto"/>
        <w:ind w:firstLine="420"/>
      </w:pPr>
      <w:r>
        <w:rPr>
          <w:rFonts w:hint="eastAsia"/>
        </w:rPr>
        <w:t>应符合 GB/T 90.2 的规定。</w:t>
      </w:r>
    </w:p>
    <w:p w:rsidR="00F1420D" w:rsidRDefault="00D71067">
      <w:pPr>
        <w:pStyle w:val="affd"/>
        <w:spacing w:before="120" w:after="120"/>
      </w:pPr>
      <w:r>
        <w:t>运输</w:t>
      </w:r>
    </w:p>
    <w:p w:rsidR="00F1420D" w:rsidRDefault="00D71067">
      <w:pPr>
        <w:pStyle w:val="affffe"/>
        <w:spacing w:line="288" w:lineRule="auto"/>
        <w:ind w:firstLine="420"/>
      </w:pPr>
      <w:r>
        <w:rPr>
          <w:rFonts w:hint="eastAsia"/>
        </w:rPr>
        <w:t>产品在运输过程中应避免冲击、挤压、日晒、雨淋及化学品的腐蚀。</w:t>
      </w:r>
    </w:p>
    <w:p w:rsidR="00F1420D" w:rsidRDefault="00D71067">
      <w:pPr>
        <w:pStyle w:val="affd"/>
        <w:spacing w:before="120" w:after="120"/>
      </w:pPr>
      <w:r>
        <w:t>贮存</w:t>
      </w:r>
    </w:p>
    <w:p w:rsidR="00F1420D" w:rsidRDefault="00D71067">
      <w:pPr>
        <w:pStyle w:val="affffe"/>
        <w:spacing w:line="288" w:lineRule="auto"/>
        <w:ind w:firstLine="420"/>
      </w:pPr>
      <w:r>
        <w:rPr>
          <w:rFonts w:hint="eastAsia"/>
        </w:rPr>
        <w:t>产品应贮存在通风、干燥、清洁的仓库，仓库内不允许有各种有害气体、易燃易爆品及有腐蚀性的化学物品。</w:t>
      </w:r>
    </w:p>
    <w:p w:rsidR="00F1420D" w:rsidRDefault="00D71067">
      <w:pPr>
        <w:pStyle w:val="affffe"/>
        <w:ind w:firstLineChars="0" w:firstLine="0"/>
        <w:jc w:val="center"/>
      </w:pPr>
      <w:bookmarkStart w:id="58" w:name="BookMark8"/>
      <w:bookmarkEnd w:id="24"/>
      <w:r>
        <w:rPr>
          <w:noProof/>
        </w:rPr>
        <w:drawing>
          <wp:inline distT="0" distB="0" distL="0" distR="0">
            <wp:extent cx="1485900" cy="317500"/>
            <wp:effectExtent l="0" t="0" r="0" b="6350"/>
            <wp:docPr id="9" name="图片 9"/>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22"/>
                    <a:stretch>
                      <a:fillRect/>
                    </a:stretch>
                  </pic:blipFill>
                  <pic:spPr>
                    <a:xfrm>
                      <a:off x="0" y="0"/>
                      <a:ext cx="1485900" cy="317500"/>
                    </a:xfrm>
                    <a:prstGeom prst="rect">
                      <a:avLst/>
                    </a:prstGeom>
                  </pic:spPr>
                </pic:pic>
              </a:graphicData>
            </a:graphic>
          </wp:inline>
        </w:drawing>
      </w:r>
      <w:bookmarkEnd w:id="58"/>
    </w:p>
    <w:sectPr w:rsidR="00F1420D">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41EB" w:rsidRDefault="007841EB">
      <w:pPr>
        <w:spacing w:line="240" w:lineRule="auto"/>
      </w:pPr>
      <w:r>
        <w:separator/>
      </w:r>
    </w:p>
  </w:endnote>
  <w:endnote w:type="continuationSeparator" w:id="0">
    <w:p w:rsidR="007841EB" w:rsidRDefault="007841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420D" w:rsidRDefault="00D71067">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420D" w:rsidRDefault="00F1420D">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420D" w:rsidRDefault="00F1420D">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420D" w:rsidRDefault="00D71067">
    <w:pPr>
      <w:pStyle w:val="affffb"/>
    </w:pPr>
    <w:r>
      <w:fldChar w:fldCharType="begin"/>
    </w:r>
    <w:r>
      <w:instrText>PAGE   \* MERGEFORMAT</w:instrText>
    </w:r>
    <w:r>
      <w:fldChar w:fldCharType="separate"/>
    </w:r>
    <w:r w:rsidR="00242F97" w:rsidRPr="00242F97">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41EB" w:rsidRDefault="007841EB">
      <w:pPr>
        <w:spacing w:line="240" w:lineRule="auto"/>
      </w:pPr>
      <w:r>
        <w:separator/>
      </w:r>
    </w:p>
  </w:footnote>
  <w:footnote w:type="continuationSeparator" w:id="0">
    <w:p w:rsidR="007841EB" w:rsidRDefault="007841E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420D" w:rsidRDefault="00F1420D">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420D" w:rsidRDefault="00D71067">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420D" w:rsidRDefault="00F1420D">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420D" w:rsidRDefault="00D71067">
    <w:pPr>
      <w:pStyle w:val="afffd"/>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42F97">
      <w:rPr>
        <w:noProof/>
      </w:rPr>
      <w:t>T/CS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420D" w:rsidRDefault="00D71067">
    <w:pPr>
      <w:pStyle w:val="afffff3"/>
    </w:pPr>
    <w:r>
      <w:fldChar w:fldCharType="begin"/>
    </w:r>
    <w:r>
      <w:instrText xml:space="preserve"> STYLEREF  标准文件_文件编号  \* MERGEFORMAT </w:instrText>
    </w:r>
    <w:r>
      <w:fldChar w:fldCharType="separate"/>
    </w:r>
    <w:r w:rsidR="00242F97">
      <w:rPr>
        <w:noProof/>
      </w:rPr>
      <w:t>T/CS XXXX</w:t>
    </w:r>
    <w:r w:rsidR="00242F97">
      <w:rPr>
        <w:noProof/>
      </w:rPr>
      <w:t>—</w:t>
    </w:r>
    <w:r w:rsidR="00242F97">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9A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24A"/>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F97"/>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8EC"/>
    <w:rsid w:val="002E4D5A"/>
    <w:rsid w:val="002E6326"/>
    <w:rsid w:val="002E72ED"/>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597"/>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E7FC8"/>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41EB"/>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13D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397"/>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4247"/>
    <w:rsid w:val="00A75EE1"/>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11E6"/>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7C1"/>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067"/>
    <w:rsid w:val="00D71F25"/>
    <w:rsid w:val="00D72A9C"/>
    <w:rsid w:val="00D77031"/>
    <w:rsid w:val="00D776F0"/>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97876"/>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49AB"/>
    <w:rsid w:val="00F06D37"/>
    <w:rsid w:val="00F07B9D"/>
    <w:rsid w:val="00F11586"/>
    <w:rsid w:val="00F1183B"/>
    <w:rsid w:val="00F11C9F"/>
    <w:rsid w:val="00F12263"/>
    <w:rsid w:val="00F1409D"/>
    <w:rsid w:val="00F1420D"/>
    <w:rsid w:val="00F14214"/>
    <w:rsid w:val="00F157A9"/>
    <w:rsid w:val="00F16F00"/>
    <w:rsid w:val="00F21BA6"/>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C79A2"/>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61A60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lsdException w:name="footer" w:semiHidden="0" w:unhideWhenUsed="0"/>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d"/>
    <w:uiPriority w:val="99"/>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kern w:val="2"/>
      <w:sz w:val="21"/>
      <w:szCs w:val="21"/>
    </w:rPr>
  </w:style>
  <w:style w:type="character" w:customStyle="1" w:styleId="Char4">
    <w:name w:val="标题 Char"/>
    <w:link w:val="affff0"/>
    <w:rPr>
      <w:rFonts w:ascii="Arial" w:hAnsi="Arial" w:cs="Arial"/>
      <w:b/>
      <w:bCs/>
      <w:kern w:val="2"/>
      <w:sz w:val="32"/>
      <w:szCs w:val="32"/>
    </w:rPr>
  </w:style>
  <w:style w:type="paragraph" w:customStyle="1" w:styleId="affff8">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pPr>
      <w:ind w:left="198"/>
    </w:pPr>
    <w:rPr>
      <w:rFonts w:ascii="宋体" w:hAnsi="Times New Roman"/>
      <w:sz w:val="18"/>
    </w:rPr>
  </w:style>
  <w:style w:type="paragraph" w:customStyle="1" w:styleId="affffb">
    <w:name w:val="标准文件_页脚奇数页"/>
    <w:pPr>
      <w:ind w:right="227"/>
      <w:jc w:val="right"/>
    </w:pPr>
    <w:rPr>
      <w:rFonts w:ascii="宋体" w:hAnsi="Times New Roman"/>
      <w:sz w:val="18"/>
    </w:rPr>
  </w:style>
  <w:style w:type="paragraph" w:customStyle="1" w:styleId="affffc">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pPr>
      <w:autoSpaceDE w:val="0"/>
      <w:autoSpaceDN w:val="0"/>
      <w:ind w:firstLineChars="200" w:firstLine="200"/>
      <w:jc w:val="both"/>
    </w:pPr>
    <w:rPr>
      <w:rFonts w:ascii="宋体" w:hAnsi="Times New Roman"/>
      <w:sz w:val="21"/>
    </w:rPr>
  </w:style>
  <w:style w:type="paragraph" w:customStyle="1" w:styleId="afffff">
    <w:name w:val="标准文件_版本"/>
    <w:basedOn w:val="affffd"/>
    <w:pPr>
      <w:adjustRightInd/>
      <w:snapToGrid/>
      <w:ind w:firstLineChars="0" w:firstLine="0"/>
    </w:pPr>
    <w:rPr>
      <w:rFonts w:ascii="宋体" w:hAnsi="宋体"/>
      <w:kern w:val="2"/>
    </w:rPr>
  </w:style>
  <w:style w:type="paragraph" w:customStyle="1" w:styleId="afffff0">
    <w:name w:val="标准文件_标准部门"/>
    <w:basedOn w:val="afff5"/>
    <w:pPr>
      <w:jc w:val="center"/>
    </w:pPr>
    <w:rPr>
      <w:rFonts w:ascii="黑体" w:eastAsia="黑体"/>
      <w:kern w:val="0"/>
      <w:sz w:val="44"/>
    </w:rPr>
  </w:style>
  <w:style w:type="paragraph" w:customStyle="1" w:styleId="afffff1">
    <w:name w:val="标准文件_标准代替"/>
    <w:basedOn w:val="afff5"/>
    <w:next w:val="afff5"/>
    <w:pPr>
      <w:spacing w:line="310" w:lineRule="exact"/>
      <w:jc w:val="right"/>
    </w:pPr>
    <w:rPr>
      <w:rFonts w:ascii="宋体" w:hAnsi="宋体"/>
      <w:kern w:val="0"/>
    </w:rPr>
  </w:style>
  <w:style w:type="paragraph" w:customStyle="1" w:styleId="afffff2">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lsdException w:name="footer" w:semiHidden="0" w:unhideWhenUsed="0"/>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d"/>
    <w:uiPriority w:val="99"/>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kern w:val="2"/>
      <w:sz w:val="21"/>
      <w:szCs w:val="21"/>
    </w:rPr>
  </w:style>
  <w:style w:type="character" w:customStyle="1" w:styleId="Char4">
    <w:name w:val="标题 Char"/>
    <w:link w:val="affff0"/>
    <w:rPr>
      <w:rFonts w:ascii="Arial" w:hAnsi="Arial" w:cs="Arial"/>
      <w:b/>
      <w:bCs/>
      <w:kern w:val="2"/>
      <w:sz w:val="32"/>
      <w:szCs w:val="32"/>
    </w:rPr>
  </w:style>
  <w:style w:type="paragraph" w:customStyle="1" w:styleId="affff8">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pPr>
      <w:ind w:left="198"/>
    </w:pPr>
    <w:rPr>
      <w:rFonts w:ascii="宋体" w:hAnsi="Times New Roman"/>
      <w:sz w:val="18"/>
    </w:rPr>
  </w:style>
  <w:style w:type="paragraph" w:customStyle="1" w:styleId="affffb">
    <w:name w:val="标准文件_页脚奇数页"/>
    <w:pPr>
      <w:ind w:right="227"/>
      <w:jc w:val="right"/>
    </w:pPr>
    <w:rPr>
      <w:rFonts w:ascii="宋体" w:hAnsi="Times New Roman"/>
      <w:sz w:val="18"/>
    </w:rPr>
  </w:style>
  <w:style w:type="paragraph" w:customStyle="1" w:styleId="affffc">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pPr>
      <w:autoSpaceDE w:val="0"/>
      <w:autoSpaceDN w:val="0"/>
      <w:ind w:firstLineChars="200" w:firstLine="200"/>
      <w:jc w:val="both"/>
    </w:pPr>
    <w:rPr>
      <w:rFonts w:ascii="宋体" w:hAnsi="Times New Roman"/>
      <w:sz w:val="21"/>
    </w:rPr>
  </w:style>
  <w:style w:type="paragraph" w:customStyle="1" w:styleId="afffff">
    <w:name w:val="标准文件_版本"/>
    <w:basedOn w:val="affffd"/>
    <w:pPr>
      <w:adjustRightInd/>
      <w:snapToGrid/>
      <w:ind w:firstLineChars="0" w:firstLine="0"/>
    </w:pPr>
    <w:rPr>
      <w:rFonts w:ascii="宋体" w:hAnsi="宋体"/>
      <w:kern w:val="2"/>
    </w:rPr>
  </w:style>
  <w:style w:type="paragraph" w:customStyle="1" w:styleId="afffff0">
    <w:name w:val="标准文件_标准部门"/>
    <w:basedOn w:val="afff5"/>
    <w:pPr>
      <w:jc w:val="center"/>
    </w:pPr>
    <w:rPr>
      <w:rFonts w:ascii="黑体" w:eastAsia="黑体"/>
      <w:kern w:val="0"/>
      <w:sz w:val="44"/>
    </w:rPr>
  </w:style>
  <w:style w:type="paragraph" w:customStyle="1" w:styleId="afffff1">
    <w:name w:val="标准文件_标准代替"/>
    <w:basedOn w:val="afff5"/>
    <w:next w:val="afff5"/>
    <w:pPr>
      <w:spacing w:line="310" w:lineRule="exact"/>
      <w:jc w:val="right"/>
    </w:pPr>
    <w:rPr>
      <w:rFonts w:ascii="宋体" w:hAnsi="宋体"/>
      <w:kern w:val="0"/>
    </w:rPr>
  </w:style>
  <w:style w:type="paragraph" w:customStyle="1" w:styleId="afffff2">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D8E0CBACED14E34A4534D9501F390BA"/>
        <w:category>
          <w:name w:val="常规"/>
          <w:gallery w:val="placeholder"/>
        </w:category>
        <w:types>
          <w:type w:val="bbPlcHdr"/>
        </w:types>
        <w:behaviors>
          <w:behavior w:val="content"/>
        </w:behaviors>
        <w:guid w:val="{729C14C0-03CD-4E7B-B5B9-561C6E3ADFBC}"/>
      </w:docPartPr>
      <w:docPartBody>
        <w:p w:rsidR="005B6526" w:rsidRDefault="00264620">
          <w:pPr>
            <w:pStyle w:val="0D8E0CBACED14E34A4534D9501F390BA"/>
          </w:pPr>
          <w:r>
            <w:rPr>
              <w:rStyle w:val="a3"/>
              <w:rFonts w:hint="eastAsia"/>
            </w:rPr>
            <w:t>单击或点击此处输入文字。</w:t>
          </w:r>
        </w:p>
      </w:docPartBody>
    </w:docPart>
    <w:docPart>
      <w:docPartPr>
        <w:name w:val="0E5B207D711140739F0A3D8FD3F372D2"/>
        <w:category>
          <w:name w:val="常规"/>
          <w:gallery w:val="placeholder"/>
        </w:category>
        <w:types>
          <w:type w:val="bbPlcHdr"/>
        </w:types>
        <w:behaviors>
          <w:behavior w:val="content"/>
        </w:behaviors>
        <w:guid w:val="{5250D5DF-8CC4-4B81-9710-D1D544688ACF}"/>
      </w:docPartPr>
      <w:docPartBody>
        <w:p w:rsidR="005B6526" w:rsidRDefault="00264620">
          <w:pPr>
            <w:pStyle w:val="0E5B207D711140739F0A3D8FD3F372D2"/>
          </w:pPr>
          <w:r>
            <w:rPr>
              <w:rStyle w:val="a3"/>
              <w:rFonts w:hint="eastAsia"/>
            </w:rPr>
            <w:t>选择一项。</w:t>
          </w:r>
        </w:p>
      </w:docPartBody>
    </w:docPart>
    <w:docPart>
      <w:docPartPr>
        <w:name w:val="A9E730E6B8864260A642392AEFA6D887"/>
        <w:category>
          <w:name w:val="常规"/>
          <w:gallery w:val="placeholder"/>
        </w:category>
        <w:types>
          <w:type w:val="bbPlcHdr"/>
        </w:types>
        <w:behaviors>
          <w:behavior w:val="content"/>
        </w:behaviors>
        <w:guid w:val="{FC616256-7F49-498D-87DA-9F249E45F5DC}"/>
      </w:docPartPr>
      <w:docPartBody>
        <w:p w:rsidR="005B6526" w:rsidRDefault="00264620">
          <w:pPr>
            <w:pStyle w:val="A9E730E6B8864260A642392AEFA6D88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6D5"/>
    <w:rsid w:val="00264620"/>
    <w:rsid w:val="005B6526"/>
    <w:rsid w:val="007366D5"/>
    <w:rsid w:val="00A14C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0D8E0CBACED14E34A4534D9501F390BA">
    <w:name w:val="0D8E0CBACED14E34A4534D9501F390BA"/>
    <w:pPr>
      <w:widowControl w:val="0"/>
      <w:jc w:val="both"/>
    </w:pPr>
    <w:rPr>
      <w:kern w:val="2"/>
      <w:sz w:val="21"/>
      <w:szCs w:val="22"/>
    </w:rPr>
  </w:style>
  <w:style w:type="paragraph" w:customStyle="1" w:styleId="0E5B207D711140739F0A3D8FD3F372D2">
    <w:name w:val="0E5B207D711140739F0A3D8FD3F372D2"/>
    <w:qFormat/>
    <w:pPr>
      <w:widowControl w:val="0"/>
      <w:jc w:val="both"/>
    </w:pPr>
    <w:rPr>
      <w:kern w:val="2"/>
      <w:sz w:val="21"/>
      <w:szCs w:val="22"/>
    </w:rPr>
  </w:style>
  <w:style w:type="paragraph" w:customStyle="1" w:styleId="A9E730E6B8864260A642392AEFA6D887">
    <w:name w:val="A9E730E6B8864260A642392AEFA6D887"/>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0D8E0CBACED14E34A4534D9501F390BA">
    <w:name w:val="0D8E0CBACED14E34A4534D9501F390BA"/>
    <w:pPr>
      <w:widowControl w:val="0"/>
      <w:jc w:val="both"/>
    </w:pPr>
    <w:rPr>
      <w:kern w:val="2"/>
      <w:sz w:val="21"/>
      <w:szCs w:val="22"/>
    </w:rPr>
  </w:style>
  <w:style w:type="paragraph" w:customStyle="1" w:styleId="0E5B207D711140739F0A3D8FD3F372D2">
    <w:name w:val="0E5B207D711140739F0A3D8FD3F372D2"/>
    <w:qFormat/>
    <w:pPr>
      <w:widowControl w:val="0"/>
      <w:jc w:val="both"/>
    </w:pPr>
    <w:rPr>
      <w:kern w:val="2"/>
      <w:sz w:val="21"/>
      <w:szCs w:val="22"/>
    </w:rPr>
  </w:style>
  <w:style w:type="paragraph" w:customStyle="1" w:styleId="A9E730E6B8864260A642392AEFA6D887">
    <w:name w:val="A9E730E6B8864260A642392AEFA6D887"/>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E6E3BB-F7C0-4C1D-A065-C9777C5D2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139</TotalTime>
  <Pages>6</Pages>
  <Words>454</Words>
  <Characters>2592</Characters>
  <Application>Microsoft Office Word</Application>
  <DocSecurity>0</DocSecurity>
  <Lines>21</Lines>
  <Paragraphs>6</Paragraphs>
  <ScaleCrop>false</ScaleCrop>
  <Company>PCMI</Company>
  <LinksUpToDate>false</LinksUpToDate>
  <CharactersWithSpaces>3040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2023</dc:creator>
  <dc:description>&lt;config cover="true" show_menu="true" version="1.0.0" doctype="SDKXY"&gt;_x000d_
&lt;/config&gt;</dc:description>
  <cp:lastModifiedBy>2023</cp:lastModifiedBy>
  <cp:revision>10</cp:revision>
  <cp:lastPrinted>2025-04-03T09:03:00Z</cp:lastPrinted>
  <dcterms:created xsi:type="dcterms:W3CDTF">2025-03-04T06:22:00Z</dcterms:created>
  <dcterms:modified xsi:type="dcterms:W3CDTF">2025-04-03T09:03:00Z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eyJoZGlkIjoiNjY0YTI4NTUzOGQ3OTcwYjk3NjAwNWUwMDUyZjBiMGIiLCJ1c2VySWQiOiI0NTc4MTAxNTMifQ==</vt:lpwstr>
  </property>
  <property fmtid="{D5CDD505-2E9C-101B-9397-08002B2CF9AE}" pid="15" name="KSOProductBuildVer">
    <vt:lpwstr>2052-12.1.0.20305</vt:lpwstr>
  </property>
  <property fmtid="{D5CDD505-2E9C-101B-9397-08002B2CF9AE}" pid="16" name="ICV">
    <vt:lpwstr>08662B33D74A436AB9AE8743F03D55D4_12</vt:lpwstr>
  </property>
</Properties>
</file>